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选择领取工伤保险丧葬补助金、供养亲属抚恤金</w:t>
      </w:r>
    </w:p>
    <w:p>
      <w:pPr>
        <w:pStyle w:val="4"/>
        <w:ind w:firstLine="0" w:firstLineChars="0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情况说明</w:t>
      </w:r>
    </w:p>
    <w:bookmarkEnd w:id="0"/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（姓名）      （身份证号码）                </w:t>
      </w:r>
      <w:r>
        <w:rPr>
          <w:rFonts w:hint="eastAsia" w:ascii="仿宋" w:hAnsi="仿宋" w:eastAsia="仿宋" w:cs="仿宋"/>
          <w:sz w:val="30"/>
          <w:szCs w:val="30"/>
        </w:rPr>
        <w:t>系工伤职工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（姓名）       （身份证号码）               </w:t>
      </w:r>
      <w:r>
        <w:rPr>
          <w:rFonts w:hint="eastAsia" w:ascii="仿宋" w:hAnsi="仿宋" w:eastAsia="仿宋" w:cs="仿宋"/>
          <w:sz w:val="30"/>
          <w:szCs w:val="30"/>
        </w:rPr>
        <w:t>的亲属，已清楚领取基本养老保险丧葬补助金、抚恤金待遇及工伤保险丧葬补助金、供养亲属抚恤金相关政策规定，在同时符合领取基本养老保险丧葬补助金、抚恤金待遇及工伤保险丧葬补助金/供养亲属抚恤金的情况下，本人自愿选择领取工伤保险丧葬补助金/供养亲属抚恤金待遇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说明人：        </w:t>
      </w:r>
    </w:p>
    <w:p>
      <w:pPr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年   月   日</w:t>
      </w:r>
    </w:p>
    <w:p>
      <w:pPr>
        <w:pStyle w:val="5"/>
        <w:numPr>
          <w:ilvl w:val="0"/>
          <w:numId w:val="0"/>
        </w:numPr>
      </w:pPr>
    </w:p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4115E30"/>
    <w:rsid w:val="0935436E"/>
    <w:rsid w:val="1CB515F6"/>
    <w:rsid w:val="262D044F"/>
    <w:rsid w:val="2C091017"/>
    <w:rsid w:val="34E24AFB"/>
    <w:rsid w:val="351A4295"/>
    <w:rsid w:val="3FC419CD"/>
    <w:rsid w:val="4BE17463"/>
    <w:rsid w:val="5FCF5AF8"/>
    <w:rsid w:val="61A66C2E"/>
    <w:rsid w:val="645760BC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439274D539D442E38E65555391803871</vt:lpwstr>
  </property>
</Properties>
</file>