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360" w:lineRule="auto"/>
        <w:jc w:val="center"/>
        <w:rPr>
          <w:b/>
          <w:kern w:val="0"/>
          <w:sz w:val="112"/>
          <w:szCs w:val="112"/>
        </w:rPr>
      </w:pPr>
      <w:r>
        <w:rPr>
          <w:b/>
          <w:kern w:val="0"/>
          <w:sz w:val="112"/>
          <w:szCs w:val="112"/>
        </w:rPr>
        <w:t>磋 商 文 件</w:t>
      </w:r>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spacing w:line="700" w:lineRule="exact"/>
        <w:ind w:firstLine="960" w:firstLineChars="300"/>
        <w:rPr>
          <w:rFonts w:hint="eastAsia" w:eastAsia="宋体"/>
          <w:sz w:val="32"/>
          <w:lang w:val="en-US" w:eastAsia="zh-CN"/>
        </w:rPr>
      </w:pPr>
      <w:r>
        <w:rPr>
          <w:sz w:val="32"/>
        </w:rPr>
        <w:t xml:space="preserve">项目编号： </w:t>
      </w:r>
      <w:r>
        <w:rPr>
          <w:rFonts w:hint="eastAsia"/>
          <w:sz w:val="32"/>
        </w:rPr>
        <w:t>FW00</w:t>
      </w:r>
      <w:r>
        <w:rPr>
          <w:rFonts w:hint="eastAsia"/>
          <w:sz w:val="32"/>
          <w:lang w:val="en-US" w:eastAsia="zh-CN"/>
        </w:rPr>
        <w:t>9</w:t>
      </w:r>
    </w:p>
    <w:p>
      <w:pPr>
        <w:autoSpaceDE w:val="0"/>
        <w:autoSpaceDN w:val="0"/>
        <w:adjustRightInd w:val="0"/>
        <w:snapToGrid w:val="0"/>
        <w:spacing w:line="600" w:lineRule="exact"/>
        <w:ind w:left="2560" w:hanging="2560" w:hangingChars="800"/>
        <w:jc w:val="left"/>
        <w:rPr>
          <w:rFonts w:hint="default" w:eastAsia="宋体"/>
          <w:sz w:val="32"/>
          <w:lang w:val="en-US" w:eastAsia="zh-CN"/>
        </w:rPr>
      </w:pPr>
      <w:r>
        <w:rPr>
          <w:sz w:val="32"/>
        </w:rPr>
        <w:t xml:space="preserve">      项目名称：</w:t>
      </w:r>
      <w:r>
        <w:rPr>
          <w:rFonts w:hint="eastAsia"/>
          <w:sz w:val="32"/>
          <w:lang w:val="en-US" w:eastAsia="zh-CN"/>
        </w:rPr>
        <w:t>第五届“春城创业荟”创业创新大赛会展服务采购</w:t>
      </w:r>
    </w:p>
    <w:p>
      <w:pPr>
        <w:tabs>
          <w:tab w:val="left" w:pos="6219"/>
        </w:tabs>
        <w:autoSpaceDE w:val="0"/>
        <w:autoSpaceDN w:val="0"/>
        <w:adjustRightInd w:val="0"/>
        <w:snapToGrid w:val="0"/>
        <w:spacing w:line="700" w:lineRule="exact"/>
        <w:ind w:firstLine="960" w:firstLineChars="300"/>
        <w:rPr>
          <w:sz w:val="32"/>
        </w:rPr>
      </w:pPr>
      <w:r>
        <w:rPr>
          <w:sz w:val="32"/>
        </w:rPr>
        <w:t>采 购 人：</w:t>
      </w:r>
      <w:r>
        <w:rPr>
          <w:rFonts w:hint="eastAsia"/>
          <w:sz w:val="32"/>
        </w:rPr>
        <w:t>昆明日报社</w:t>
      </w:r>
      <w:r>
        <w:rPr>
          <w:sz w:val="32"/>
        </w:rPr>
        <w:t xml:space="preserve">      </w:t>
      </w:r>
    </w:p>
    <w:p>
      <w:pPr>
        <w:tabs>
          <w:tab w:val="left" w:pos="6219"/>
        </w:tabs>
        <w:autoSpaceDE w:val="0"/>
        <w:autoSpaceDN w:val="0"/>
        <w:adjustRightInd w:val="0"/>
        <w:snapToGrid w:val="0"/>
        <w:spacing w:line="360" w:lineRule="auto"/>
        <w:ind w:firstLine="1303" w:firstLineChars="439"/>
        <w:rPr>
          <w:rFonts w:eastAsia="仿宋_GB2312"/>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hint="eastAsia" w:eastAsia="方正仿宋_GBK"/>
          <w:kern w:val="0"/>
          <w:sz w:val="36"/>
          <w:szCs w:val="36"/>
        </w:rPr>
        <w:t>20</w:t>
      </w:r>
      <w:r>
        <w:rPr>
          <w:rFonts w:eastAsia="方正仿宋_GBK"/>
          <w:kern w:val="0"/>
          <w:sz w:val="36"/>
          <w:szCs w:val="36"/>
        </w:rPr>
        <w:t>年</w:t>
      </w:r>
      <w:r>
        <w:rPr>
          <w:rFonts w:hint="eastAsia" w:eastAsia="方正仿宋_GBK"/>
          <w:kern w:val="0"/>
          <w:sz w:val="36"/>
          <w:szCs w:val="36"/>
          <w:lang w:val="en-US" w:eastAsia="zh-CN"/>
        </w:rPr>
        <w:t>8</w:t>
      </w:r>
      <w:r>
        <w:rPr>
          <w:rFonts w:eastAsia="方正仿宋_GBK"/>
          <w:kern w:val="0"/>
          <w:sz w:val="36"/>
          <w:szCs w:val="36"/>
        </w:rPr>
        <w:t>月</w:t>
      </w:r>
      <w:r>
        <w:rPr>
          <w:rFonts w:hint="eastAsia" w:eastAsia="方正仿宋_GBK"/>
          <w:kern w:val="0"/>
          <w:sz w:val="36"/>
          <w:szCs w:val="36"/>
          <w:lang w:val="en-US" w:eastAsia="zh-CN"/>
        </w:rPr>
        <w:t>19</w:t>
      </w:r>
      <w:r>
        <w:rPr>
          <w:rFonts w:eastAsia="方正仿宋_GBK"/>
          <w:kern w:val="0"/>
          <w:sz w:val="36"/>
          <w:szCs w:val="36"/>
        </w:rPr>
        <w:t>日</w:t>
      </w:r>
    </w:p>
    <w:p>
      <w:pPr>
        <w:rPr>
          <w:rFonts w:eastAsia="方正仿宋_GBK"/>
          <w:kern w:val="0"/>
          <w:sz w:val="36"/>
          <w:szCs w:val="36"/>
        </w:rPr>
      </w:pPr>
      <w:r>
        <w:rPr>
          <w:rFonts w:eastAsia="方正仿宋_GBK"/>
          <w:kern w:val="0"/>
          <w:sz w:val="36"/>
          <w:szCs w:val="36"/>
        </w:rPr>
        <w:br w:type="page"/>
      </w:r>
    </w:p>
    <w:p>
      <w:pPr>
        <w:autoSpaceDE w:val="0"/>
        <w:autoSpaceDN w:val="0"/>
        <w:adjustRightInd w:val="0"/>
        <w:snapToGrid w:val="0"/>
        <w:spacing w:line="360" w:lineRule="auto"/>
        <w:jc w:val="center"/>
        <w:rPr>
          <w:rFonts w:eastAsia="方正仿宋_GBK"/>
          <w:kern w:val="0"/>
          <w:sz w:val="36"/>
          <w:szCs w:val="36"/>
        </w:rPr>
      </w:pPr>
    </w:p>
    <w:p>
      <w:pPr>
        <w:ind w:firstLine="880" w:firstLineChars="200"/>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第五届“春城创业荟”创业创新大赛</w:t>
      </w:r>
    </w:p>
    <w:p>
      <w:pPr>
        <w:ind w:firstLine="880" w:firstLineChars="200"/>
        <w:jc w:val="center"/>
        <w:rPr>
          <w:rFonts w:hint="eastAsia" w:ascii="宋体" w:hAnsi="宋体" w:eastAsia="宋体" w:cs="宋体"/>
          <w:sz w:val="44"/>
          <w:szCs w:val="44"/>
        </w:rPr>
      </w:pPr>
      <w:r>
        <w:rPr>
          <w:rFonts w:hint="eastAsia" w:ascii="宋体" w:hAnsi="宋体" w:eastAsia="宋体" w:cs="宋体"/>
          <w:sz w:val="44"/>
          <w:szCs w:val="44"/>
          <w:lang w:val="en-US" w:eastAsia="zh-CN"/>
        </w:rPr>
        <w:t>会展</w:t>
      </w:r>
      <w:r>
        <w:rPr>
          <w:rFonts w:hint="eastAsia" w:ascii="宋体" w:hAnsi="宋体" w:cs="宋体"/>
          <w:sz w:val="44"/>
          <w:szCs w:val="44"/>
          <w:lang w:val="en-US" w:eastAsia="zh-CN"/>
        </w:rPr>
        <w:t>服务采购</w:t>
      </w:r>
      <w:r>
        <w:rPr>
          <w:rFonts w:hint="eastAsia" w:ascii="宋体" w:hAnsi="宋体" w:eastAsia="宋体" w:cs="宋体"/>
          <w:sz w:val="44"/>
          <w:szCs w:val="44"/>
        </w:rPr>
        <w:t>竞争性磋商文件</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ascii="仿宋" w:hAnsi="仿宋" w:eastAsia="仿宋"/>
          <w:sz w:val="32"/>
          <w:szCs w:val="32"/>
        </w:rPr>
        <w:t>一、磋商邀请</w:t>
      </w:r>
      <w:r>
        <w:rPr>
          <w:rFonts w:hint="eastAsia" w:ascii="仿宋" w:hAnsi="仿宋" w:eastAsia="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昆明日报社就</w:t>
      </w:r>
      <w:r>
        <w:rPr>
          <w:rFonts w:hint="eastAsia" w:ascii="仿宋" w:hAnsi="仿宋" w:eastAsia="仿宋" w:cs="仿宋"/>
          <w:sz w:val="32"/>
          <w:szCs w:val="32"/>
          <w:lang w:eastAsia="zh-CN"/>
        </w:rPr>
        <w:t>第五届“春城创业荟”创业创新大赛会展服务采购</w:t>
      </w:r>
      <w:r>
        <w:rPr>
          <w:rFonts w:hint="eastAsia" w:ascii="仿宋" w:hAnsi="仿宋" w:eastAsia="仿宋" w:cs="仿宋"/>
          <w:sz w:val="32"/>
          <w:szCs w:val="32"/>
        </w:rPr>
        <w:t>项目进行采购，请具有承接此项目能力的供应商前来竞争性磋商。</w:t>
      </w:r>
    </w:p>
    <w:p>
      <w:pPr>
        <w:ind w:firstLine="640" w:firstLineChars="200"/>
        <w:rPr>
          <w:rFonts w:ascii="仿宋" w:hAnsi="仿宋" w:eastAsia="仿宋"/>
          <w:sz w:val="32"/>
          <w:szCs w:val="32"/>
        </w:rPr>
      </w:pPr>
      <w:r>
        <w:rPr>
          <w:rFonts w:ascii="仿宋" w:hAnsi="仿宋" w:eastAsia="仿宋"/>
          <w:sz w:val="32"/>
          <w:szCs w:val="32"/>
        </w:rPr>
        <w:t>二、项目需求</w:t>
      </w:r>
      <w:r>
        <w:rPr>
          <w:rFonts w:hint="eastAsia" w:ascii="仿宋" w:hAnsi="仿宋" w:eastAsia="仿宋"/>
          <w:sz w:val="32"/>
          <w:szCs w:val="32"/>
        </w:rPr>
        <w:t>：</w:t>
      </w:r>
    </w:p>
    <w:p>
      <w:pPr>
        <w:ind w:firstLine="640" w:firstLineChars="200"/>
        <w:rPr>
          <w:rFonts w:hint="eastAsia" w:ascii="仿宋" w:hAnsi="仿宋" w:eastAsia="仿宋" w:cs="仿宋"/>
          <w:sz w:val="32"/>
          <w:szCs w:val="32"/>
        </w:rPr>
      </w:pPr>
      <w:r>
        <w:rPr>
          <w:rFonts w:ascii="仿宋" w:hAnsi="仿宋" w:eastAsia="仿宋"/>
          <w:sz w:val="32"/>
          <w:szCs w:val="32"/>
        </w:rPr>
        <w:t>（一）项目名称：</w:t>
      </w:r>
      <w:r>
        <w:rPr>
          <w:rFonts w:hint="eastAsia" w:ascii="仿宋" w:hAnsi="仿宋" w:eastAsia="仿宋" w:cs="仿宋"/>
          <w:sz w:val="32"/>
          <w:szCs w:val="32"/>
          <w:lang w:eastAsia="zh-CN"/>
        </w:rPr>
        <w:t>第五届“春城创业荟”创业创新大赛会展服务采购</w:t>
      </w:r>
    </w:p>
    <w:p>
      <w:pPr>
        <w:ind w:firstLine="640" w:firstLineChars="200"/>
        <w:rPr>
          <w:rFonts w:ascii="仿宋" w:hAnsi="仿宋" w:eastAsia="仿宋"/>
          <w:sz w:val="32"/>
          <w:szCs w:val="32"/>
        </w:rPr>
      </w:pPr>
      <w:r>
        <w:rPr>
          <w:rFonts w:ascii="仿宋" w:hAnsi="仿宋" w:eastAsia="仿宋"/>
          <w:sz w:val="32"/>
          <w:szCs w:val="32"/>
        </w:rPr>
        <w:t>（二）项目内容：</w:t>
      </w:r>
    </w:p>
    <w:p>
      <w:pPr>
        <w:ind w:firstLine="640" w:firstLineChars="200"/>
        <w:rPr>
          <w:rFonts w:ascii="仿宋" w:hAnsi="仿宋" w:eastAsia="仿宋"/>
          <w:color w:val="auto"/>
          <w:sz w:val="32"/>
          <w:szCs w:val="32"/>
        </w:rPr>
      </w:pPr>
      <w:r>
        <w:rPr>
          <w:rFonts w:hint="eastAsia" w:ascii="仿宋" w:hAnsi="仿宋" w:eastAsia="仿宋"/>
          <w:color w:val="auto"/>
          <w:sz w:val="32"/>
          <w:szCs w:val="32"/>
        </w:rPr>
        <w:t>1.服务地点：</w:t>
      </w:r>
      <w:r>
        <w:rPr>
          <w:rFonts w:hint="eastAsia" w:ascii="仿宋" w:hAnsi="仿宋" w:eastAsia="仿宋"/>
          <w:color w:val="auto"/>
          <w:sz w:val="32"/>
          <w:szCs w:val="32"/>
          <w:lang w:val="en-US" w:eastAsia="zh-CN"/>
        </w:rPr>
        <w:t>昆明市各高校、各创业园区</w:t>
      </w:r>
      <w:r>
        <w:rPr>
          <w:rFonts w:hint="eastAsia" w:ascii="仿宋" w:hAnsi="仿宋" w:eastAsia="仿宋"/>
          <w:color w:val="auto"/>
          <w:sz w:val="32"/>
          <w:szCs w:val="32"/>
        </w:rPr>
        <w:t>。</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w:t>
      </w:r>
      <w:r>
        <w:rPr>
          <w:rFonts w:hint="eastAsia" w:ascii="仿宋" w:hAnsi="仿宋" w:eastAsia="仿宋"/>
          <w:color w:val="auto"/>
          <w:sz w:val="32"/>
          <w:szCs w:val="32"/>
          <w:lang w:eastAsia="zh-CN"/>
        </w:rPr>
        <w:t>项目简介</w:t>
      </w:r>
      <w:r>
        <w:rPr>
          <w:rFonts w:hint="eastAsia" w:ascii="仿宋" w:hAnsi="仿宋" w:eastAsia="仿宋"/>
          <w:color w:val="auto"/>
          <w:sz w:val="32"/>
          <w:szCs w:val="32"/>
        </w:rPr>
        <w:t>：自2016年以来，昆明市连续四年成功举办“春城创业荟”创业创新大赛，累计2928个项目报名参赛，136个项目先后荣获“春城创业奖”，得到社会广泛关注，打造成为昆明地区最具影响力的区域性双创品牌赛事。为树立优秀创业典型，发挥创业创新人才引领示范作用，巩固小微企业创业创新基地城市示范建设工作成效，助力脱贫攻坚、全面建成小康社会和中国（云南）自由贸易试验区昆明片区建设。</w:t>
      </w:r>
    </w:p>
    <w:p>
      <w:pPr>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rPr>
        <w:t>2020年，昆明市人民政府继续举办第五届“春城创业荟”创业创新大赛。</w:t>
      </w:r>
      <w:r>
        <w:rPr>
          <w:rFonts w:hint="eastAsia" w:ascii="仿宋" w:hAnsi="仿宋" w:eastAsia="仿宋"/>
          <w:color w:val="auto"/>
          <w:sz w:val="32"/>
          <w:szCs w:val="32"/>
          <w:lang w:val="en-US" w:eastAsia="zh-CN"/>
        </w:rPr>
        <w:t>大赛将于5月-12月期间开展，分为海选、初赛、复赛、决赛等阶段，将在昆明市各高校、各创业园区、各商业中心进行比赛和相关相关活动。</w:t>
      </w:r>
    </w:p>
    <w:p>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3.项目需求：</w:t>
      </w:r>
    </w:p>
    <w:p>
      <w:pPr>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color w:val="auto"/>
          <w:sz w:val="32"/>
          <w:szCs w:val="32"/>
          <w:lang w:val="en-US" w:eastAsia="zh-CN"/>
        </w:rPr>
        <w:t>协助大赛筹备工作，</w:t>
      </w:r>
      <w:r>
        <w:rPr>
          <w:rFonts w:hint="eastAsia" w:ascii="仿宋" w:hAnsi="仿宋" w:eastAsia="仿宋"/>
          <w:color w:val="auto"/>
          <w:sz w:val="32"/>
          <w:szCs w:val="32"/>
        </w:rPr>
        <w:t>前期</w:t>
      </w:r>
      <w:r>
        <w:rPr>
          <w:rFonts w:hint="eastAsia" w:ascii="仿宋" w:hAnsi="仿宋" w:eastAsia="仿宋"/>
          <w:color w:val="auto"/>
          <w:sz w:val="32"/>
          <w:szCs w:val="32"/>
          <w:lang w:val="en-US" w:eastAsia="zh-CN"/>
        </w:rPr>
        <w:t>现场勘查、流程规划，拟定比赛方案和评分细则；</w:t>
      </w:r>
    </w:p>
    <w:p>
      <w:pPr>
        <w:ind w:firstLine="640" w:firstLineChars="200"/>
        <w:jc w:val="left"/>
        <w:rPr>
          <w:rFonts w:hint="eastAsia" w:ascii="仿宋" w:hAnsi="仿宋" w:eastAsia="仿宋"/>
          <w:color w:val="auto"/>
          <w:sz w:val="32"/>
          <w:szCs w:val="32"/>
          <w:lang w:val="en-US"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2）协助大赛开展评审工作，邀请相关专家评委、培训导师等专业人员；</w:t>
      </w:r>
    </w:p>
    <w:p>
      <w:pPr>
        <w:ind w:firstLine="640" w:firstLineChars="200"/>
        <w:jc w:val="left"/>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（3）大赛开展期间，根据需要，邀请主持人、志愿者等人员协助大赛相关工作；</w:t>
      </w:r>
    </w:p>
    <w:p>
      <w:pPr>
        <w:ind w:firstLine="640"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（4）协助大赛执行工作，完成现场布展、物料制作</w:t>
      </w:r>
      <w:r>
        <w:rPr>
          <w:rFonts w:hint="eastAsia" w:ascii="仿宋" w:hAnsi="仿宋" w:eastAsia="仿宋"/>
          <w:color w:val="auto"/>
          <w:sz w:val="32"/>
          <w:szCs w:val="32"/>
        </w:rPr>
        <w:t>工作</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提供专业设备</w:t>
      </w:r>
      <w:r>
        <w:rPr>
          <w:rFonts w:hint="eastAsia" w:ascii="仿宋" w:hAnsi="仿宋" w:eastAsia="仿宋"/>
          <w:color w:val="auto"/>
          <w:sz w:val="32"/>
          <w:szCs w:val="32"/>
          <w:lang w:eastAsia="zh-CN"/>
        </w:rPr>
        <w:t>；</w:t>
      </w:r>
      <w:bookmarkStart w:id="18" w:name="_GoBack"/>
      <w:bookmarkEnd w:id="18"/>
    </w:p>
    <w:p>
      <w:pPr>
        <w:ind w:firstLine="640"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5</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提供大赛开展期间餐饮、交通、住宿等相关服务。</w:t>
      </w:r>
    </w:p>
    <w:p>
      <w:pPr>
        <w:ind w:firstLine="640" w:firstLineChars="200"/>
        <w:rPr>
          <w:rFonts w:hint="eastAsia" w:ascii="仿宋" w:hAnsi="仿宋" w:eastAsia="仿宋"/>
          <w:color w:val="FF0000"/>
          <w:sz w:val="32"/>
          <w:szCs w:val="32"/>
        </w:rPr>
      </w:pPr>
    </w:p>
    <w:tbl>
      <w:tblPr>
        <w:tblStyle w:val="11"/>
        <w:tblW w:w="91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70"/>
        <w:gridCol w:w="1266"/>
        <w:gridCol w:w="5200"/>
        <w:gridCol w:w="1233"/>
        <w:gridCol w:w="1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00" w:hRule="atLeast"/>
          <w:jc w:val="center"/>
        </w:trPr>
        <w:tc>
          <w:tcPr>
            <w:tcW w:w="910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第五届“春城创业荟”创业创新大赛会展服务清单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91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一、活动物料（租赁）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品名</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预计数量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桁架</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普通金属高强度桁架。切面20*20cm，3*6米</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舞台</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高强度铝合金框架舞台板，单规格：1.2*1.2m，高度60、80cm可选；7.2*3.6米</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平米</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彩虹门</w:t>
            </w:r>
          </w:p>
        </w:tc>
        <w:tc>
          <w:tcPr>
            <w:tcW w:w="5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跨度12米；</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道</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刀旗</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1.2米*0.8米</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面</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地毯</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灰色</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平米</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等离子电视</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55寸</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启动球</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1米</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证书制作</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定制8K皮质证书</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奖牌</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定制砂银奖牌40*60cm</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奖杯制作</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定制大号金属奖杯</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9100"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二、制作类物料（购买）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喷绘以及安装</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520科宝布，厚度：0.28mm，进口机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平米</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写真以及安装</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背胶、海报可选，日本进口机，1400高精度，覆亮膜</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平米</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超卡板裱写真</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进口机，1400高精度，哑膜裱超卡板</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平米</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X展架</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写真画面，覆亮膜，1.8米高，0.8米宽</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易拉宝</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2*0.8铝合金材质，2米高，0.8米宽，写真画面，覆亮膜</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布标</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幅宽0.7米</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条桌（含桌布）</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1.2米</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宴会椅</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前后距0.5米，宽0.45米，配椅套，白色</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欧式帐篷</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5米长宽篷房，顶高4.5米，边高2.6米，铝合金支架。</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平米</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礼宾杆</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演讲台</w:t>
            </w:r>
          </w:p>
        </w:tc>
        <w:tc>
          <w:tcPr>
            <w:tcW w:w="5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大讲台，不锈钢(实木)，总高约1.2米</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9100"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三、音响类（租赁）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专业全频音箱（包含大功率放大器、专业调音台、图示、数字、声场处理、电源保险、过载保护器）</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手持无线麦克风</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桌面电容话筒</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专业话筒支架</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9100"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四、电子屏类（租赁）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LED屏</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P3全彩屏，高清高亮度，室内、户外可用；4*8米</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平米</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LED软切换器</w:t>
            </w:r>
          </w:p>
        </w:tc>
        <w:tc>
          <w:tcPr>
            <w:tcW w:w="5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GDR-3，无缝切换</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五、会展服务费</w:t>
            </w:r>
          </w:p>
        </w:tc>
        <w:tc>
          <w:tcPr>
            <w:tcW w:w="52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内容</w:t>
            </w:r>
          </w:p>
        </w:tc>
        <w:tc>
          <w:tcPr>
            <w:tcW w:w="123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单价</w:t>
            </w:r>
          </w:p>
        </w:tc>
        <w:tc>
          <w:tcPr>
            <w:tcW w:w="113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专家评审费</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比赛指定邀请大赛专家评审（需要150人次）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1000元每人</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需150人次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大众评审</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比赛指定邀请大众评审（需要50人次）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300元每人</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需50人次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志愿者费</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邀请志愿者协助现场执行（需要100人次）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100元每人</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需100人次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讲师培训费</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邀请讲师对参赛队伍进行培训（需要4人次）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2000元每人</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需4人次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主持人费</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比赛指定每场路演活动邀请主持人主持（需15人次）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1000元每人</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需15人次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餐费</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比赛指定评委、志愿者、工作人员餐费、水费、茶歇</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40元每人</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需150人次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场地费</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比赛指定租用场地费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4000元每场</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租车</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比赛期间组织人员参赛，租赁车辆，大巴车</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1500元每辆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4辆</w:t>
            </w:r>
          </w:p>
        </w:tc>
      </w:tr>
    </w:tbl>
    <w:p>
      <w:pPr>
        <w:ind w:firstLine="640" w:firstLineChars="200"/>
        <w:rPr>
          <w:rFonts w:hint="eastAsia" w:ascii="仿宋" w:hAnsi="仿宋" w:eastAsia="仿宋"/>
          <w:color w:val="FF0000"/>
          <w:sz w:val="32"/>
          <w:szCs w:val="32"/>
        </w:rPr>
      </w:pPr>
    </w:p>
    <w:p>
      <w:pPr>
        <w:ind w:firstLine="640" w:firstLineChars="200"/>
        <w:rPr>
          <w:rFonts w:ascii="仿宋" w:hAnsi="仿宋" w:eastAsia="仿宋"/>
          <w:color w:val="auto"/>
          <w:sz w:val="32"/>
          <w:szCs w:val="32"/>
        </w:rPr>
      </w:pPr>
      <w:r>
        <w:rPr>
          <w:rFonts w:hint="eastAsia" w:ascii="仿宋" w:hAnsi="仿宋" w:eastAsia="仿宋"/>
          <w:color w:val="auto"/>
          <w:sz w:val="32"/>
          <w:szCs w:val="32"/>
        </w:rPr>
        <w:t>4.质量要求：</w:t>
      </w:r>
    </w:p>
    <w:p>
      <w:pPr>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rPr>
        <w:t>（1）</w:t>
      </w:r>
      <w:r>
        <w:rPr>
          <w:rFonts w:hint="eastAsia" w:ascii="仿宋" w:hAnsi="仿宋" w:eastAsia="仿宋"/>
          <w:color w:val="auto"/>
          <w:sz w:val="32"/>
          <w:szCs w:val="32"/>
          <w:lang w:val="en-US" w:eastAsia="zh-CN"/>
        </w:rPr>
        <w:t>所有物料保证质量不出意外和损坏。LED等电路使用安全，不出故障。</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olor w:val="auto"/>
          <w:sz w:val="32"/>
          <w:szCs w:val="32"/>
        </w:rPr>
        <w:t>（</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喷绘等设计</w:t>
      </w:r>
      <w:r>
        <w:rPr>
          <w:rFonts w:hint="eastAsia" w:ascii="仿宋" w:hAnsi="仿宋" w:eastAsia="仿宋" w:cs="仿宋"/>
          <w:color w:val="auto"/>
          <w:sz w:val="32"/>
          <w:szCs w:val="32"/>
        </w:rPr>
        <w:t>画面</w:t>
      </w:r>
      <w:r>
        <w:rPr>
          <w:rFonts w:hint="eastAsia" w:ascii="仿宋" w:hAnsi="仿宋" w:eastAsia="仿宋" w:cs="仿宋"/>
          <w:color w:val="auto"/>
          <w:sz w:val="32"/>
          <w:szCs w:val="32"/>
          <w:lang w:val="en-US" w:eastAsia="zh-CN"/>
        </w:rPr>
        <w:t>清晰。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音响等</w:t>
      </w:r>
      <w:r>
        <w:rPr>
          <w:rFonts w:hint="eastAsia" w:ascii="仿宋" w:hAnsi="仿宋" w:eastAsia="仿宋" w:cs="仿宋"/>
          <w:color w:val="auto"/>
          <w:sz w:val="32"/>
          <w:szCs w:val="32"/>
        </w:rPr>
        <w:t>清晰，</w:t>
      </w:r>
      <w:r>
        <w:rPr>
          <w:rFonts w:hint="eastAsia" w:ascii="仿宋" w:hAnsi="仿宋" w:eastAsia="仿宋" w:cs="仿宋"/>
          <w:color w:val="auto"/>
          <w:sz w:val="32"/>
          <w:szCs w:val="32"/>
          <w:lang w:val="en-US" w:eastAsia="zh-CN"/>
        </w:rPr>
        <w:t>操作执行人员熟悉流畅</w:t>
      </w:r>
      <w:r>
        <w:rPr>
          <w:rFonts w:hint="eastAsia" w:ascii="仿宋" w:hAnsi="仿宋" w:eastAsia="仿宋" w:cs="仿宋"/>
          <w:color w:val="auto"/>
          <w:sz w:val="32"/>
          <w:szCs w:val="32"/>
        </w:rPr>
        <w:t>。</w:t>
      </w:r>
    </w:p>
    <w:p>
      <w:pPr>
        <w:spacing w:line="520" w:lineRule="exact"/>
        <w:ind w:firstLine="640" w:firstLineChars="200"/>
        <w:rPr>
          <w:rFonts w:hint="default" w:ascii="仿宋" w:hAnsi="仿宋" w:eastAsia="仿宋" w:cs="仿宋"/>
          <w:color w:val="auto"/>
          <w:kern w:val="0"/>
          <w:sz w:val="32"/>
          <w:szCs w:val="32"/>
          <w:lang w:val="en-US" w:eastAsia="zh-CN"/>
        </w:rPr>
      </w:pPr>
      <w:r>
        <w:rPr>
          <w:rFonts w:hint="eastAsia" w:ascii="仿宋" w:hAnsi="仿宋" w:eastAsia="仿宋" w:cs="仿宋"/>
          <w:color w:val="auto"/>
          <w:sz w:val="32"/>
          <w:szCs w:val="32"/>
        </w:rPr>
        <w:t>（4）</w:t>
      </w:r>
      <w:r>
        <w:rPr>
          <w:rFonts w:hint="eastAsia" w:ascii="仿宋" w:hAnsi="仿宋" w:eastAsia="仿宋" w:cs="仿宋"/>
          <w:color w:val="auto"/>
          <w:kern w:val="0"/>
          <w:sz w:val="32"/>
          <w:szCs w:val="32"/>
          <w:lang w:val="en-US" w:eastAsia="zh-CN"/>
        </w:rPr>
        <w:t>务必按照活动要求按时完成设计、制作、安装。确保合作期间设计等沟通顺畅和及时性。</w:t>
      </w:r>
      <w:r>
        <w:rPr>
          <w:rFonts w:hint="eastAsia" w:ascii="仿宋" w:hAnsi="仿宋" w:eastAsia="仿宋" w:cs="仿宋"/>
          <w:color w:val="auto"/>
          <w:kern w:val="0"/>
          <w:sz w:val="32"/>
          <w:szCs w:val="32"/>
        </w:rPr>
        <w:t>须</w:t>
      </w:r>
      <w:r>
        <w:rPr>
          <w:rFonts w:hint="eastAsia" w:ascii="仿宋" w:hAnsi="仿宋" w:eastAsia="仿宋" w:cs="仿宋"/>
          <w:color w:val="auto"/>
          <w:kern w:val="0"/>
          <w:sz w:val="32"/>
          <w:szCs w:val="32"/>
          <w:lang w:val="en-US" w:eastAsia="zh-CN"/>
        </w:rPr>
        <w:t>按相关质量标准进行制作，按照安全标准进行安装，保证使用期间的安全性、牢固性，LED、音响等连接稳定。</w:t>
      </w:r>
      <w:r>
        <w:rPr>
          <w:rFonts w:hint="eastAsia" w:ascii="仿宋" w:hAnsi="仿宋" w:eastAsia="仿宋" w:cs="仿宋"/>
          <w:color w:val="auto"/>
          <w:kern w:val="0"/>
          <w:sz w:val="32"/>
          <w:szCs w:val="32"/>
        </w:rPr>
        <w:t>安装</w:t>
      </w:r>
      <w:r>
        <w:rPr>
          <w:rFonts w:hint="eastAsia" w:ascii="仿宋" w:hAnsi="仿宋" w:eastAsia="仿宋" w:cs="仿宋"/>
          <w:color w:val="auto"/>
          <w:kern w:val="0"/>
          <w:sz w:val="32"/>
          <w:szCs w:val="32"/>
          <w:lang w:val="en-US" w:eastAsia="zh-CN"/>
        </w:rPr>
        <w:t>后</w:t>
      </w:r>
      <w:r>
        <w:rPr>
          <w:rFonts w:hint="eastAsia" w:ascii="仿宋" w:hAnsi="仿宋" w:eastAsia="仿宋" w:cs="仿宋"/>
          <w:color w:val="auto"/>
          <w:kern w:val="0"/>
          <w:sz w:val="32"/>
          <w:szCs w:val="32"/>
        </w:rPr>
        <w:t>须</w:t>
      </w:r>
      <w:r>
        <w:rPr>
          <w:rFonts w:hint="eastAsia" w:ascii="仿宋" w:hAnsi="仿宋" w:eastAsia="仿宋" w:cs="仿宋"/>
          <w:color w:val="auto"/>
          <w:kern w:val="0"/>
          <w:sz w:val="32"/>
          <w:szCs w:val="32"/>
          <w:lang w:val="en-US" w:eastAsia="zh-CN"/>
        </w:rPr>
        <w:t>保持使用LED、背景、展板、帐篷等材料</w:t>
      </w:r>
      <w:r>
        <w:rPr>
          <w:rFonts w:hint="eastAsia" w:ascii="仿宋" w:hAnsi="仿宋" w:eastAsia="仿宋" w:cs="仿宋"/>
          <w:color w:val="auto"/>
          <w:kern w:val="0"/>
          <w:sz w:val="32"/>
          <w:szCs w:val="32"/>
        </w:rPr>
        <w:t>完整</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安全，正常使用，不出质量问题，确保电路使用安全，确保现场使用不出故障。所有物品保证治理，和操作安全、规范。</w:t>
      </w:r>
    </w:p>
    <w:p>
      <w:pPr>
        <w:spacing w:line="52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sz w:val="32"/>
          <w:szCs w:val="32"/>
        </w:rPr>
        <w:t>服务的质量须符合现行国家及地方的相关法律、法规及行业规范，并确保在服务过程中不受到第三方的产权的维权，组织的活动安全有序，高质量、高效率的为采购人提供服务，服务满足采购人的使用要求。</w:t>
      </w:r>
    </w:p>
    <w:p>
      <w:pPr>
        <w:spacing w:line="520" w:lineRule="exact"/>
        <w:ind w:firstLine="640" w:firstLineChars="200"/>
        <w:rPr>
          <w:rFonts w:hint="eastAsia" w:ascii="仿宋" w:hAnsi="仿宋" w:eastAsia="仿宋" w:cs="仿宋"/>
          <w:color w:val="auto"/>
          <w:lang w:val="en-US" w:eastAsia="zh-CN"/>
        </w:rPr>
      </w:pPr>
      <w:r>
        <w:rPr>
          <w:rFonts w:hint="eastAsia" w:ascii="仿宋" w:hAnsi="仿宋" w:eastAsia="仿宋" w:cs="仿宋"/>
          <w:color w:val="auto"/>
          <w:sz w:val="32"/>
          <w:szCs w:val="32"/>
        </w:rPr>
        <w:t>5.</w:t>
      </w:r>
      <w:r>
        <w:rPr>
          <w:rFonts w:hint="eastAsia" w:ascii="仿宋" w:hAnsi="仿宋" w:eastAsia="仿宋" w:cs="仿宋"/>
          <w:color w:val="auto"/>
          <w:sz w:val="32"/>
          <w:szCs w:val="32"/>
          <w:lang w:eastAsia="zh-CN"/>
        </w:rPr>
        <w:t>活动时间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2020年8月至12月（以具体时间为准）</w:t>
      </w:r>
    </w:p>
    <w:p>
      <w:pPr>
        <w:ind w:firstLine="640" w:firstLineChars="200"/>
        <w:rPr>
          <w:rFonts w:hint="default" w:ascii="仿宋" w:hAnsi="仿宋" w:eastAsia="仿宋" w:cs="仿宋"/>
          <w:color w:val="auto"/>
          <w:lang w:val="en-US"/>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.服务期限：</w:t>
      </w:r>
      <w:r>
        <w:rPr>
          <w:rFonts w:hint="eastAsia" w:ascii="仿宋" w:hAnsi="仿宋" w:eastAsia="仿宋" w:cs="仿宋"/>
          <w:color w:val="auto"/>
          <w:sz w:val="32"/>
          <w:szCs w:val="32"/>
          <w:lang w:val="en-US" w:eastAsia="zh-CN"/>
        </w:rPr>
        <w:t>5个月</w:t>
      </w:r>
    </w:p>
    <w:p>
      <w:pPr>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.采购预算：￥</w:t>
      </w:r>
      <w:r>
        <w:rPr>
          <w:rFonts w:hint="eastAsia" w:ascii="仿宋" w:hAnsi="仿宋" w:eastAsia="仿宋"/>
          <w:color w:val="auto"/>
          <w:sz w:val="32"/>
          <w:szCs w:val="32"/>
          <w:lang w:val="en-US" w:eastAsia="zh-CN"/>
        </w:rPr>
        <w:t>360</w:t>
      </w:r>
      <w:r>
        <w:rPr>
          <w:rFonts w:hint="eastAsia" w:ascii="仿宋" w:hAnsi="仿宋" w:eastAsia="仿宋"/>
          <w:color w:val="auto"/>
          <w:sz w:val="32"/>
          <w:szCs w:val="32"/>
        </w:rPr>
        <w:t>000元</w:t>
      </w:r>
    </w:p>
    <w:p>
      <w:pPr>
        <w:ind w:firstLine="640" w:firstLineChars="200"/>
        <w:rPr>
          <w:rFonts w:ascii="仿宋" w:hAnsi="仿宋" w:eastAsia="仿宋"/>
          <w:sz w:val="32"/>
          <w:szCs w:val="32"/>
        </w:rPr>
      </w:pPr>
      <w:r>
        <w:rPr>
          <w:rFonts w:ascii="仿宋" w:hAnsi="仿宋" w:eastAsia="仿宋"/>
          <w:sz w:val="32"/>
          <w:szCs w:val="32"/>
        </w:rPr>
        <w:t>三、采购方式：竞争性磋商</w:t>
      </w:r>
    </w:p>
    <w:p>
      <w:pPr>
        <w:ind w:firstLine="640" w:firstLineChars="200"/>
        <w:rPr>
          <w:rFonts w:ascii="仿宋" w:hAnsi="仿宋" w:eastAsia="仿宋"/>
          <w:sz w:val="32"/>
          <w:szCs w:val="32"/>
        </w:rPr>
      </w:pPr>
      <w:r>
        <w:rPr>
          <w:rFonts w:hint="eastAsia" w:ascii="仿宋" w:hAnsi="仿宋" w:eastAsia="仿宋"/>
          <w:sz w:val="32"/>
          <w:szCs w:val="32"/>
          <w:lang w:eastAsia="zh-CN"/>
        </w:rPr>
        <w:t>四</w:t>
      </w:r>
      <w:r>
        <w:rPr>
          <w:rFonts w:ascii="仿宋" w:hAnsi="仿宋" w:eastAsia="仿宋"/>
          <w:sz w:val="32"/>
          <w:szCs w:val="32"/>
        </w:rPr>
        <w:t>、磋商有关说明</w:t>
      </w:r>
    </w:p>
    <w:p>
      <w:pPr>
        <w:ind w:firstLine="640" w:firstLineChars="200"/>
        <w:rPr>
          <w:rFonts w:ascii="仿宋" w:hAnsi="仿宋" w:eastAsia="仿宋"/>
          <w:sz w:val="32"/>
          <w:szCs w:val="32"/>
        </w:rPr>
      </w:pPr>
      <w:r>
        <w:rPr>
          <w:rFonts w:ascii="仿宋" w:hAnsi="仿宋" w:eastAsia="仿宋"/>
          <w:sz w:val="32"/>
          <w:szCs w:val="32"/>
        </w:rPr>
        <w:t>（一）磋商</w:t>
      </w:r>
      <w:r>
        <w:rPr>
          <w:rFonts w:hint="eastAsia" w:ascii="仿宋" w:hAnsi="仿宋" w:eastAsia="仿宋"/>
          <w:sz w:val="32"/>
          <w:szCs w:val="32"/>
          <w:lang w:eastAsia="zh-CN"/>
        </w:rPr>
        <w:t>响应</w:t>
      </w:r>
      <w:r>
        <w:rPr>
          <w:rFonts w:ascii="仿宋" w:hAnsi="仿宋" w:eastAsia="仿宋"/>
          <w:sz w:val="32"/>
          <w:szCs w:val="32"/>
        </w:rPr>
        <w:t>文件需密封并加盖单位公章，正副本各壹份。</w:t>
      </w:r>
    </w:p>
    <w:p>
      <w:pPr>
        <w:ind w:firstLine="640" w:firstLineChars="200"/>
        <w:rPr>
          <w:rFonts w:hint="default" w:ascii="仿宋" w:hAnsi="仿宋" w:eastAsia="仿宋"/>
          <w:color w:val="auto"/>
          <w:sz w:val="32"/>
          <w:szCs w:val="32"/>
          <w:lang w:val="en-US" w:eastAsia="zh-CN"/>
        </w:rPr>
      </w:pPr>
      <w:r>
        <w:rPr>
          <w:rFonts w:ascii="仿宋" w:hAnsi="仿宋" w:eastAsia="仿宋"/>
          <w:color w:val="auto"/>
          <w:sz w:val="32"/>
          <w:szCs w:val="32"/>
        </w:rPr>
        <w:t>（二）</w:t>
      </w:r>
      <w:r>
        <w:rPr>
          <w:rFonts w:hint="eastAsia" w:ascii="仿宋" w:hAnsi="仿宋" w:eastAsia="仿宋" w:cs="宋体"/>
          <w:color w:val="auto"/>
          <w:kern w:val="0"/>
          <w:sz w:val="32"/>
          <w:szCs w:val="32"/>
        </w:rPr>
        <w:t>递交磋商响应文件的截止时间及地点：</w:t>
      </w:r>
      <w:r>
        <w:rPr>
          <w:rFonts w:hint="eastAsia" w:ascii="仿宋" w:hAnsi="仿宋" w:eastAsia="仿宋" w:cs="宋体"/>
          <w:b/>
          <w:color w:val="auto"/>
          <w:kern w:val="0"/>
          <w:sz w:val="32"/>
          <w:szCs w:val="32"/>
        </w:rPr>
        <w:t>2020年</w:t>
      </w:r>
      <w:r>
        <w:rPr>
          <w:rFonts w:hint="eastAsia" w:ascii="仿宋" w:hAnsi="仿宋" w:eastAsia="仿宋" w:cs="宋体"/>
          <w:b/>
          <w:color w:val="auto"/>
          <w:kern w:val="0"/>
          <w:sz w:val="32"/>
          <w:szCs w:val="32"/>
          <w:lang w:val="en-US" w:eastAsia="zh-CN"/>
        </w:rPr>
        <w:t>8</w:t>
      </w:r>
      <w:r>
        <w:rPr>
          <w:rFonts w:hint="eastAsia" w:ascii="仿宋" w:hAnsi="仿宋" w:eastAsia="仿宋" w:cs="宋体"/>
          <w:b/>
          <w:color w:val="auto"/>
          <w:kern w:val="0"/>
          <w:sz w:val="32"/>
          <w:szCs w:val="32"/>
        </w:rPr>
        <w:t>月</w:t>
      </w:r>
      <w:r>
        <w:rPr>
          <w:rFonts w:hint="eastAsia" w:ascii="仿宋" w:hAnsi="仿宋" w:eastAsia="仿宋" w:cs="宋体"/>
          <w:b/>
          <w:color w:val="auto"/>
          <w:kern w:val="0"/>
          <w:sz w:val="32"/>
          <w:szCs w:val="32"/>
          <w:lang w:val="en-US" w:eastAsia="zh-CN"/>
        </w:rPr>
        <w:t>27</w:t>
      </w:r>
      <w:r>
        <w:rPr>
          <w:rFonts w:hint="eastAsia" w:ascii="仿宋" w:hAnsi="仿宋" w:eastAsia="仿宋" w:cs="宋体"/>
          <w:b/>
          <w:color w:val="auto"/>
          <w:kern w:val="0"/>
          <w:sz w:val="32"/>
          <w:szCs w:val="32"/>
        </w:rPr>
        <w:t>日</w:t>
      </w:r>
      <w:r>
        <w:rPr>
          <w:rFonts w:hint="eastAsia" w:ascii="仿宋" w:hAnsi="仿宋" w:eastAsia="仿宋" w:cs="宋体"/>
          <w:b/>
          <w:color w:val="auto"/>
          <w:kern w:val="0"/>
          <w:sz w:val="32"/>
          <w:szCs w:val="32"/>
          <w:lang w:val="en-US" w:eastAsia="zh-CN"/>
        </w:rPr>
        <w:t>14</w:t>
      </w:r>
      <w:r>
        <w:rPr>
          <w:rFonts w:hint="eastAsia" w:ascii="仿宋" w:hAnsi="仿宋" w:eastAsia="仿宋" w:cs="宋体"/>
          <w:b/>
          <w:color w:val="auto"/>
          <w:kern w:val="0"/>
          <w:sz w:val="32"/>
          <w:szCs w:val="32"/>
        </w:rPr>
        <w:t>：</w:t>
      </w:r>
      <w:r>
        <w:rPr>
          <w:rFonts w:hint="eastAsia" w:ascii="仿宋" w:hAnsi="仿宋" w:eastAsia="仿宋" w:cs="宋体"/>
          <w:b/>
          <w:color w:val="auto"/>
          <w:kern w:val="0"/>
          <w:sz w:val="32"/>
          <w:szCs w:val="32"/>
          <w:lang w:val="en-US" w:eastAsia="zh-CN"/>
        </w:rPr>
        <w:t>30</w:t>
      </w:r>
      <w:r>
        <w:rPr>
          <w:rFonts w:hint="eastAsia" w:ascii="仿宋" w:hAnsi="仿宋" w:eastAsia="仿宋" w:cs="宋体"/>
          <w:b/>
          <w:color w:val="auto"/>
          <w:kern w:val="0"/>
          <w:sz w:val="32"/>
          <w:szCs w:val="32"/>
        </w:rPr>
        <w:t>前，</w:t>
      </w:r>
      <w:r>
        <w:rPr>
          <w:rFonts w:hint="eastAsia" w:ascii="仿宋" w:hAnsi="仿宋" w:eastAsia="仿宋" w:cs="仿宋_GB2312"/>
          <w:color w:val="auto"/>
          <w:kern w:val="0"/>
          <w:sz w:val="32"/>
          <w:szCs w:val="32"/>
        </w:rPr>
        <w:t>昆明市丹霞路198号昆明市新闻中心8楼802室</w:t>
      </w:r>
      <w:r>
        <w:rPr>
          <w:rFonts w:hint="eastAsia" w:ascii="仿宋" w:hAnsi="仿宋" w:eastAsia="仿宋" w:cs="宋体"/>
          <w:color w:val="auto"/>
          <w:kern w:val="0"/>
          <w:sz w:val="32"/>
          <w:szCs w:val="32"/>
        </w:rPr>
        <w:t>。</w:t>
      </w:r>
      <w:r>
        <w:rPr>
          <w:rFonts w:hint="eastAsia" w:ascii="仿宋" w:hAnsi="仿宋" w:eastAsia="仿宋" w:cs="宋体"/>
          <w:b/>
          <w:color w:val="auto"/>
          <w:kern w:val="0"/>
          <w:sz w:val="32"/>
          <w:szCs w:val="32"/>
        </w:rPr>
        <w:t>逾期送达按无效投标处理</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eastAsia="zh-CN"/>
        </w:rPr>
        <w:t>联系人：史老师</w:t>
      </w:r>
      <w:r>
        <w:rPr>
          <w:rFonts w:hint="eastAsia" w:ascii="仿宋" w:hAnsi="仿宋" w:eastAsia="仿宋" w:cs="宋体"/>
          <w:color w:val="auto"/>
          <w:kern w:val="0"/>
          <w:sz w:val="32"/>
          <w:szCs w:val="32"/>
          <w:lang w:val="en-US" w:eastAsia="zh-CN"/>
        </w:rPr>
        <w:t xml:space="preserve"> 18008846212；</w:t>
      </w:r>
      <w:r>
        <w:rPr>
          <w:rFonts w:hint="eastAsia" w:ascii="仿宋" w:hAnsi="仿宋" w:eastAsia="仿宋" w:cs="宋体"/>
          <w:color w:val="auto"/>
          <w:kern w:val="0"/>
          <w:sz w:val="32"/>
          <w:szCs w:val="32"/>
          <w:lang w:eastAsia="zh-CN"/>
        </w:rPr>
        <w:t>张老师</w:t>
      </w:r>
      <w:r>
        <w:rPr>
          <w:rFonts w:hint="eastAsia" w:ascii="仿宋" w:hAnsi="仿宋" w:eastAsia="仿宋" w:cs="宋体"/>
          <w:color w:val="auto"/>
          <w:kern w:val="0"/>
          <w:sz w:val="32"/>
          <w:szCs w:val="32"/>
          <w:lang w:val="en-US" w:eastAsia="zh-CN"/>
        </w:rPr>
        <w:t xml:space="preserve"> 18669015411</w:t>
      </w:r>
    </w:p>
    <w:p>
      <w:pPr>
        <w:ind w:firstLine="640" w:firstLineChars="200"/>
        <w:rPr>
          <w:rFonts w:ascii="仿宋" w:hAnsi="仿宋" w:eastAsia="仿宋"/>
          <w:sz w:val="32"/>
          <w:szCs w:val="32"/>
        </w:rPr>
      </w:pPr>
      <w:r>
        <w:rPr>
          <w:rFonts w:ascii="仿宋" w:hAnsi="仿宋" w:eastAsia="仿宋"/>
          <w:sz w:val="32"/>
          <w:szCs w:val="32"/>
        </w:rPr>
        <w:t>（三）磋商</w:t>
      </w:r>
      <w:r>
        <w:rPr>
          <w:rFonts w:hint="eastAsia" w:ascii="仿宋" w:hAnsi="仿宋" w:eastAsia="仿宋"/>
          <w:sz w:val="32"/>
          <w:szCs w:val="32"/>
        </w:rPr>
        <w:t>响应</w:t>
      </w:r>
      <w:r>
        <w:rPr>
          <w:rFonts w:ascii="仿宋" w:hAnsi="仿宋" w:eastAsia="仿宋"/>
          <w:sz w:val="32"/>
          <w:szCs w:val="32"/>
        </w:rPr>
        <w:t>文件主要包括以下部分：</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r>
        <w:rPr>
          <w:rFonts w:hint="eastAsia" w:ascii="仿宋" w:hAnsi="仿宋" w:eastAsia="仿宋" w:cs="宋体"/>
          <w:kern w:val="0"/>
          <w:sz w:val="32"/>
          <w:szCs w:val="32"/>
        </w:rPr>
        <w:t>（格式见附件1）</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r>
        <w:rPr>
          <w:rFonts w:hint="eastAsia" w:ascii="仿宋" w:hAnsi="仿宋" w:eastAsia="仿宋" w:cs="宋体"/>
          <w:kern w:val="0"/>
          <w:sz w:val="32"/>
          <w:szCs w:val="32"/>
        </w:rPr>
        <w:t>（见附件2）</w:t>
      </w:r>
    </w:p>
    <w:p>
      <w:pPr>
        <w:ind w:firstLine="643" w:firstLineChars="200"/>
        <w:rPr>
          <w:rFonts w:ascii="仿宋" w:hAnsi="仿宋" w:eastAsia="仿宋"/>
          <w:color w:val="FF0000"/>
          <w:sz w:val="32"/>
          <w:szCs w:val="32"/>
        </w:rPr>
      </w:pPr>
      <w:r>
        <w:rPr>
          <w:rFonts w:hint="eastAsia" w:ascii="仿宋" w:hAnsi="仿宋" w:eastAsia="仿宋" w:cs="宋体"/>
          <w:b/>
          <w:kern w:val="0"/>
          <w:sz w:val="32"/>
          <w:szCs w:val="32"/>
        </w:rPr>
        <w:t>3.分项报价表</w:t>
      </w:r>
      <w:r>
        <w:rPr>
          <w:rFonts w:hint="eastAsia" w:ascii="仿宋" w:hAnsi="仿宋" w:eastAsia="仿宋" w:cs="宋体"/>
          <w:kern w:val="0"/>
          <w:sz w:val="32"/>
          <w:szCs w:val="32"/>
        </w:rPr>
        <w:t>（见附件3）</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r>
        <w:rPr>
          <w:rFonts w:hint="eastAsia" w:ascii="仿宋" w:hAnsi="仿宋" w:eastAsia="仿宋" w:cs="宋体"/>
          <w:kern w:val="0"/>
          <w:sz w:val="32"/>
          <w:szCs w:val="32"/>
        </w:rPr>
        <w:t>（格式见附件4）</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5.法定代表人授权委托书</w:t>
      </w:r>
      <w:r>
        <w:rPr>
          <w:rFonts w:hint="eastAsia" w:ascii="仿宋" w:hAnsi="仿宋" w:eastAsia="仿宋" w:cs="宋体"/>
          <w:kern w:val="0"/>
          <w:sz w:val="32"/>
          <w:szCs w:val="32"/>
        </w:rPr>
        <w:t>（格式见附件5）</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6.营业执照副本复印件</w:t>
      </w:r>
      <w:r>
        <w:rPr>
          <w:rFonts w:hint="eastAsia" w:ascii="仿宋" w:hAnsi="仿宋" w:eastAsia="仿宋" w:cs="宋体"/>
          <w:kern w:val="0"/>
          <w:sz w:val="32"/>
          <w:szCs w:val="32"/>
        </w:rPr>
        <w:t>（格式见附件6）</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7.类似业绩一览表</w:t>
      </w:r>
      <w:r>
        <w:rPr>
          <w:rFonts w:hint="eastAsia" w:ascii="仿宋" w:hAnsi="仿宋" w:eastAsia="仿宋" w:cs="宋体"/>
          <w:kern w:val="0"/>
          <w:sz w:val="32"/>
          <w:szCs w:val="32"/>
        </w:rPr>
        <w:t>（格式见附件7）及业绩证明文件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8.服务方案及售后承诺</w:t>
      </w:r>
      <w:r>
        <w:rPr>
          <w:rFonts w:hint="eastAsia" w:ascii="仿宋" w:hAnsi="仿宋" w:eastAsia="仿宋" w:cs="宋体"/>
          <w:kern w:val="0"/>
          <w:sz w:val="32"/>
          <w:szCs w:val="32"/>
        </w:rPr>
        <w:t>（格式见附件8）</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9.重大违法记录说明及承诺</w:t>
      </w:r>
      <w:r>
        <w:rPr>
          <w:rFonts w:hint="eastAsia" w:ascii="仿宋" w:hAnsi="仿宋" w:eastAsia="仿宋" w:cs="宋体"/>
          <w:kern w:val="0"/>
          <w:sz w:val="32"/>
          <w:szCs w:val="32"/>
        </w:rPr>
        <w:t>（格式见附件9）</w:t>
      </w:r>
    </w:p>
    <w:p>
      <w:pPr>
        <w:widowControl/>
        <w:spacing w:line="520" w:lineRule="exact"/>
        <w:ind w:firstLine="643" w:firstLineChars="200"/>
        <w:jc w:val="left"/>
        <w:rPr>
          <w:rFonts w:ascii="仿宋" w:hAnsi="仿宋" w:eastAsia="仿宋" w:cs="宋体"/>
          <w:b/>
          <w:kern w:val="0"/>
          <w:sz w:val="32"/>
          <w:szCs w:val="32"/>
        </w:rPr>
      </w:pPr>
      <w:r>
        <w:rPr>
          <w:rFonts w:ascii="仿宋" w:hAnsi="仿宋" w:eastAsia="仿宋" w:cs="宋体"/>
          <w:b/>
          <w:kern w:val="0"/>
          <w:sz w:val="32"/>
          <w:szCs w:val="32"/>
        </w:rPr>
        <w:t>10</w:t>
      </w:r>
      <w:r>
        <w:rPr>
          <w:rFonts w:hint="eastAsia" w:ascii="仿宋" w:hAnsi="仿宋" w:eastAsia="仿宋" w:cs="宋体"/>
          <w:b/>
          <w:kern w:val="0"/>
          <w:sz w:val="32"/>
          <w:szCs w:val="32"/>
        </w:rPr>
        <w:t>.廉政自律承诺书</w:t>
      </w:r>
      <w:r>
        <w:rPr>
          <w:rFonts w:hint="eastAsia" w:ascii="仿宋" w:hAnsi="仿宋" w:eastAsia="仿宋" w:cs="宋体"/>
          <w:kern w:val="0"/>
          <w:sz w:val="32"/>
          <w:szCs w:val="32"/>
        </w:rPr>
        <w:t>（附件10）</w:t>
      </w:r>
    </w:p>
    <w:p>
      <w:pPr>
        <w:widowControl/>
        <w:spacing w:line="520" w:lineRule="exact"/>
        <w:ind w:firstLine="630"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供应商应按本磋商文件附件中提供的格式完整地填写</w:t>
      </w:r>
      <w:r>
        <w:rPr>
          <w:rFonts w:hint="eastAsia" w:ascii="仿宋" w:hAnsi="仿宋" w:eastAsia="仿宋" w:cs="宋体"/>
          <w:kern w:val="0"/>
          <w:sz w:val="32"/>
          <w:szCs w:val="32"/>
        </w:rPr>
        <w:t>磋商响应</w:t>
      </w:r>
      <w:r>
        <w:rPr>
          <w:rFonts w:hint="eastAsia" w:ascii="仿宋" w:hAnsi="仿宋" w:eastAsia="仿宋" w:cs="宋体"/>
          <w:b/>
          <w:kern w:val="0"/>
          <w:sz w:val="32"/>
          <w:szCs w:val="32"/>
        </w:rPr>
        <w:t>文件，没有提供格式的可以自行设计。</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（四）磋商响应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廉政自律承诺书（附件</w:t>
      </w:r>
      <w:r>
        <w:rPr>
          <w:rFonts w:hint="eastAsia" w:ascii="仿宋" w:hAnsi="仿宋" w:eastAsia="仿宋" w:cs="宋体"/>
          <w:kern w:val="0"/>
          <w:sz w:val="32"/>
          <w:szCs w:val="32"/>
          <w:lang w:val="en-US" w:eastAsia="zh-CN"/>
        </w:rPr>
        <w:t>10</w:t>
      </w:r>
      <w:r>
        <w:rPr>
          <w:rFonts w:hint="eastAsia" w:ascii="仿宋" w:hAnsi="仿宋" w:eastAsia="仿宋" w:cs="宋体"/>
          <w:kern w:val="0"/>
          <w:sz w:val="32"/>
          <w:szCs w:val="32"/>
        </w:rPr>
        <w:t>）要求一式四份，响应文件正、副本中各装订一份，单独提交一份由采购人纪检监察部门备案，乙方持有一份。</w:t>
      </w:r>
    </w:p>
    <w:p>
      <w:pPr>
        <w:spacing w:line="520" w:lineRule="exact"/>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七、相关要求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1.本项目采用包干总价的形式进行报价，采购最高限价</w:t>
      </w:r>
      <w:r>
        <w:rPr>
          <w:rFonts w:ascii="仿宋" w:hAnsi="仿宋" w:eastAsia="仿宋" w:cs="仿宋_GB2312"/>
          <w:color w:val="000000"/>
          <w:kern w:val="0"/>
          <w:sz w:val="32"/>
          <w:szCs w:val="32"/>
        </w:rPr>
        <w:t>10</w:t>
      </w:r>
      <w:r>
        <w:rPr>
          <w:rFonts w:hint="eastAsia" w:ascii="仿宋" w:hAnsi="仿宋" w:eastAsia="仿宋" w:cs="仿宋_GB2312"/>
          <w:color w:val="000000"/>
          <w:kern w:val="0"/>
          <w:sz w:val="32"/>
          <w:szCs w:val="32"/>
        </w:rPr>
        <w:t>万元，供应商的报价不得高于于本次采购最高限价，否则为无效标。</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3.含在磋商范围内供应商没有考虑报价的项目，采购人将认为有关费用已包含在其报价之中，不另行支付。但供应商不得以低于企业的成本进行报价。</w:t>
      </w:r>
    </w:p>
    <w:p>
      <w:pPr>
        <w:ind w:firstLine="640" w:firstLineChars="200"/>
        <w:rPr>
          <w:rFonts w:ascii="仿宋" w:hAnsi="仿宋" w:eastAsia="仿宋"/>
          <w:sz w:val="32"/>
          <w:szCs w:val="32"/>
        </w:rPr>
      </w:pPr>
      <w:r>
        <w:rPr>
          <w:rFonts w:hint="eastAsia" w:ascii="仿宋" w:hAnsi="仿宋" w:eastAsia="仿宋"/>
          <w:sz w:val="32"/>
          <w:szCs w:val="32"/>
        </w:rPr>
        <w:t>4.</w:t>
      </w:r>
      <w:r>
        <w:rPr>
          <w:rFonts w:hint="eastAsia" w:ascii="仿宋" w:hAnsi="仿宋" w:eastAsia="仿宋" w:cs="仿宋_GB2312"/>
          <w:color w:val="000000"/>
          <w:kern w:val="0"/>
          <w:sz w:val="32"/>
          <w:szCs w:val="32"/>
        </w:rPr>
        <w:t>本项目不接受联合体报价或分包、转包</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七、竞争性磋商流程</w:t>
      </w:r>
    </w:p>
    <w:p>
      <w:pPr>
        <w:ind w:firstLine="640" w:firstLineChars="200"/>
        <w:rPr>
          <w:rFonts w:ascii="仿宋" w:hAnsi="仿宋" w:eastAsia="仿宋"/>
          <w:sz w:val="32"/>
          <w:szCs w:val="32"/>
        </w:rPr>
      </w:pPr>
      <w:r>
        <w:rPr>
          <w:rFonts w:ascii="仿宋" w:hAnsi="仿宋" w:eastAsia="仿宋"/>
          <w:sz w:val="32"/>
          <w:szCs w:val="32"/>
        </w:rPr>
        <w:t>（一）磋商时间：</w:t>
      </w:r>
      <w:r>
        <w:rPr>
          <w:rFonts w:ascii="仿宋" w:hAnsi="仿宋" w:eastAsia="仿宋"/>
          <w:color w:val="auto"/>
          <w:sz w:val="32"/>
          <w:szCs w:val="32"/>
        </w:rPr>
        <w:t>20</w:t>
      </w:r>
      <w:r>
        <w:rPr>
          <w:rFonts w:hint="eastAsia" w:ascii="仿宋" w:hAnsi="仿宋" w:eastAsia="仿宋"/>
          <w:color w:val="auto"/>
          <w:sz w:val="32"/>
          <w:szCs w:val="32"/>
        </w:rPr>
        <w:t>20</w:t>
      </w:r>
      <w:r>
        <w:rPr>
          <w:rFonts w:ascii="仿宋" w:hAnsi="仿宋" w:eastAsia="仿宋"/>
          <w:color w:val="auto"/>
          <w:sz w:val="32"/>
          <w:szCs w:val="32"/>
        </w:rPr>
        <w:t>年</w:t>
      </w:r>
      <w:r>
        <w:rPr>
          <w:rFonts w:hint="eastAsia" w:ascii="仿宋" w:hAnsi="仿宋" w:eastAsia="仿宋"/>
          <w:color w:val="auto"/>
          <w:sz w:val="32"/>
          <w:szCs w:val="32"/>
          <w:lang w:val="en-US" w:eastAsia="zh-CN"/>
        </w:rPr>
        <w:t>8</w:t>
      </w:r>
      <w:r>
        <w:rPr>
          <w:rFonts w:ascii="仿宋" w:hAnsi="仿宋" w:eastAsia="仿宋"/>
          <w:color w:val="auto"/>
          <w:sz w:val="32"/>
          <w:szCs w:val="32"/>
        </w:rPr>
        <w:t>月</w:t>
      </w:r>
      <w:r>
        <w:rPr>
          <w:rFonts w:hint="eastAsia" w:ascii="仿宋" w:hAnsi="仿宋" w:eastAsia="仿宋"/>
          <w:color w:val="auto"/>
          <w:sz w:val="32"/>
          <w:szCs w:val="32"/>
          <w:lang w:val="en-US" w:eastAsia="zh-CN"/>
        </w:rPr>
        <w:t>27</w:t>
      </w:r>
      <w:r>
        <w:rPr>
          <w:rFonts w:ascii="仿宋" w:hAnsi="仿宋" w:eastAsia="仿宋"/>
          <w:color w:val="auto"/>
          <w:sz w:val="32"/>
          <w:szCs w:val="32"/>
        </w:rPr>
        <w:t>日（星期</w:t>
      </w:r>
      <w:r>
        <w:rPr>
          <w:rFonts w:hint="eastAsia" w:ascii="仿宋" w:hAnsi="仿宋" w:eastAsia="仿宋"/>
          <w:color w:val="auto"/>
          <w:sz w:val="32"/>
          <w:szCs w:val="32"/>
          <w:lang w:val="en-US" w:eastAsia="zh-CN"/>
        </w:rPr>
        <w:t>三</w:t>
      </w:r>
      <w:r>
        <w:rPr>
          <w:rFonts w:ascii="仿宋" w:hAnsi="仿宋" w:eastAsia="仿宋"/>
          <w:color w:val="auto"/>
          <w:sz w:val="32"/>
          <w:szCs w:val="32"/>
        </w:rPr>
        <w:t>）</w:t>
      </w:r>
      <w:r>
        <w:rPr>
          <w:rFonts w:hint="eastAsia" w:ascii="仿宋" w:hAnsi="仿宋" w:eastAsia="仿宋"/>
          <w:color w:val="auto"/>
          <w:sz w:val="32"/>
          <w:szCs w:val="32"/>
        </w:rPr>
        <w:t>14</w:t>
      </w:r>
      <w:r>
        <w:rPr>
          <w:rFonts w:ascii="仿宋" w:hAnsi="仿宋" w:eastAsia="仿宋"/>
          <w:color w:val="auto"/>
          <w:sz w:val="32"/>
          <w:szCs w:val="32"/>
        </w:rPr>
        <w:t>：</w:t>
      </w:r>
      <w:r>
        <w:rPr>
          <w:rFonts w:hint="eastAsia" w:ascii="仿宋" w:hAnsi="仿宋" w:eastAsia="仿宋"/>
          <w:color w:val="auto"/>
          <w:sz w:val="32"/>
          <w:szCs w:val="32"/>
        </w:rPr>
        <w:t>3</w:t>
      </w:r>
      <w:r>
        <w:rPr>
          <w:rFonts w:ascii="仿宋" w:hAnsi="仿宋" w:eastAsia="仿宋"/>
          <w:color w:val="auto"/>
          <w:sz w:val="32"/>
          <w:szCs w:val="32"/>
        </w:rPr>
        <w:t>0。</w:t>
      </w:r>
      <w:r>
        <w:rPr>
          <w:rFonts w:ascii="仿宋" w:hAnsi="仿宋" w:eastAsia="仿宋"/>
          <w:sz w:val="32"/>
          <w:szCs w:val="32"/>
        </w:rPr>
        <w:t xml:space="preserve"> </w:t>
      </w:r>
    </w:p>
    <w:p>
      <w:pPr>
        <w:ind w:firstLine="640" w:firstLineChars="200"/>
        <w:rPr>
          <w:rFonts w:ascii="仿宋" w:hAnsi="仿宋" w:eastAsia="仿宋"/>
          <w:sz w:val="32"/>
          <w:szCs w:val="32"/>
        </w:rPr>
      </w:pPr>
      <w:r>
        <w:rPr>
          <w:rFonts w:ascii="仿宋" w:hAnsi="仿宋" w:eastAsia="仿宋"/>
          <w:sz w:val="32"/>
          <w:szCs w:val="32"/>
        </w:rPr>
        <w:t>（二）磋商地点：</w:t>
      </w:r>
      <w:r>
        <w:rPr>
          <w:rFonts w:hint="eastAsia" w:ascii="仿宋" w:hAnsi="仿宋" w:eastAsia="仿宋" w:cs="仿宋_GB2312"/>
          <w:kern w:val="0"/>
          <w:sz w:val="32"/>
          <w:szCs w:val="32"/>
        </w:rPr>
        <w:t>昆明市丹霞路198号昆明市新闻中心8楼802室</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（三）磋商方式：</w:t>
      </w:r>
      <w:r>
        <w:rPr>
          <w:rFonts w:hint="eastAsia" w:ascii="仿宋" w:hAnsi="仿宋" w:eastAsia="仿宋"/>
          <w:sz w:val="32"/>
          <w:szCs w:val="32"/>
        </w:rPr>
        <w:t>有意参与磋商的</w:t>
      </w:r>
      <w:r>
        <w:rPr>
          <w:rFonts w:ascii="仿宋" w:hAnsi="仿宋" w:eastAsia="仿宋"/>
          <w:sz w:val="32"/>
          <w:szCs w:val="32"/>
        </w:rPr>
        <w:t>供应商派出代表提前10分钟到场递交磋商文件，并</w:t>
      </w:r>
      <w:r>
        <w:rPr>
          <w:rFonts w:hint="eastAsia" w:ascii="仿宋" w:hAnsi="仿宋" w:eastAsia="仿宋"/>
          <w:sz w:val="32"/>
          <w:szCs w:val="32"/>
        </w:rPr>
        <w:t>携带有效的</w:t>
      </w:r>
      <w:r>
        <w:rPr>
          <w:rFonts w:ascii="仿宋" w:hAnsi="仿宋" w:eastAsia="仿宋"/>
          <w:sz w:val="32"/>
          <w:szCs w:val="32"/>
        </w:rPr>
        <w:t>营业执照</w:t>
      </w:r>
      <w:r>
        <w:rPr>
          <w:rFonts w:hint="eastAsia" w:ascii="仿宋" w:hAnsi="仿宋" w:eastAsia="仿宋"/>
          <w:sz w:val="32"/>
          <w:szCs w:val="32"/>
        </w:rPr>
        <w:t>原件、</w:t>
      </w:r>
      <w:r>
        <w:rPr>
          <w:rFonts w:ascii="仿宋" w:hAnsi="仿宋" w:eastAsia="仿宋"/>
          <w:sz w:val="32"/>
          <w:szCs w:val="32"/>
        </w:rPr>
        <w:t>法定代表人身份证明</w:t>
      </w:r>
      <w:r>
        <w:rPr>
          <w:rFonts w:hint="eastAsia" w:ascii="仿宋" w:hAnsi="仿宋" w:eastAsia="仿宋"/>
          <w:sz w:val="32"/>
          <w:szCs w:val="32"/>
        </w:rPr>
        <w:t>原件、</w:t>
      </w:r>
      <w:r>
        <w:rPr>
          <w:rFonts w:ascii="仿宋" w:hAnsi="仿宋" w:eastAsia="仿宋"/>
          <w:sz w:val="32"/>
          <w:szCs w:val="32"/>
        </w:rPr>
        <w:t>法定代表人授权委托书</w:t>
      </w:r>
      <w:r>
        <w:rPr>
          <w:rFonts w:hint="eastAsia" w:ascii="仿宋" w:hAnsi="仿宋" w:eastAsia="仿宋"/>
          <w:sz w:val="32"/>
          <w:szCs w:val="32"/>
        </w:rPr>
        <w:t>原件、</w:t>
      </w:r>
      <w:r>
        <w:rPr>
          <w:rFonts w:ascii="仿宋" w:hAnsi="仿宋" w:eastAsia="仿宋"/>
          <w:sz w:val="32"/>
          <w:szCs w:val="32"/>
        </w:rPr>
        <w:t>被委托人身份证</w:t>
      </w:r>
      <w:r>
        <w:rPr>
          <w:rFonts w:hint="eastAsia" w:ascii="仿宋" w:hAnsi="仿宋" w:eastAsia="仿宋"/>
          <w:sz w:val="32"/>
          <w:szCs w:val="32"/>
        </w:rPr>
        <w:t>原件进行现场验证</w:t>
      </w:r>
      <w:r>
        <w:rPr>
          <w:rFonts w:ascii="仿宋" w:hAnsi="仿宋" w:eastAsia="仿宋"/>
          <w:sz w:val="32"/>
          <w:szCs w:val="32"/>
        </w:rPr>
        <w:t>，然后采取抽签确定磋商顺序。磋商小组按顺序对每个供应商单独进行磋商。</w:t>
      </w:r>
    </w:p>
    <w:p>
      <w:pPr>
        <w:ind w:firstLine="640" w:firstLineChars="200"/>
        <w:rPr>
          <w:rFonts w:ascii="仿宋" w:hAnsi="仿宋" w:eastAsia="仿宋"/>
          <w:sz w:val="32"/>
          <w:szCs w:val="32"/>
        </w:rPr>
      </w:pPr>
      <w:r>
        <w:rPr>
          <w:rFonts w:ascii="仿宋" w:hAnsi="仿宋" w:eastAsia="仿宋"/>
          <w:sz w:val="32"/>
          <w:szCs w:val="32"/>
        </w:rPr>
        <w:t>单独磋商时先由供应商代表陈述</w:t>
      </w:r>
      <w:r>
        <w:rPr>
          <w:rFonts w:hint="eastAsia" w:ascii="仿宋" w:hAnsi="仿宋" w:eastAsia="仿宋"/>
          <w:sz w:val="32"/>
          <w:szCs w:val="32"/>
        </w:rPr>
        <w:t>类似业绩</w:t>
      </w:r>
      <w:r>
        <w:rPr>
          <w:rFonts w:ascii="仿宋" w:hAnsi="仿宋" w:eastAsia="仿宋"/>
          <w:sz w:val="32"/>
          <w:szCs w:val="32"/>
        </w:rPr>
        <w:t>，时间在10分钟以内，然后磋商小组与供应商进行磋商。所有实质性响应的供应商在磋商小组规定时间内提交最后报价。</w:t>
      </w:r>
    </w:p>
    <w:p>
      <w:pPr>
        <w:ind w:firstLine="640" w:firstLineChars="200"/>
        <w:rPr>
          <w:rFonts w:ascii="仿宋" w:hAnsi="仿宋" w:eastAsia="仿宋"/>
          <w:sz w:val="32"/>
          <w:szCs w:val="32"/>
        </w:rPr>
      </w:pPr>
      <w:r>
        <w:rPr>
          <w:rFonts w:ascii="仿宋" w:hAnsi="仿宋" w:eastAsia="仿宋"/>
          <w:sz w:val="32"/>
          <w:szCs w:val="32"/>
        </w:rPr>
        <w:t>（四）成交原则：磋商</w:t>
      </w:r>
      <w:r>
        <w:rPr>
          <w:rFonts w:hint="eastAsia" w:ascii="仿宋" w:hAnsi="仿宋" w:eastAsia="仿宋"/>
          <w:sz w:val="32"/>
          <w:szCs w:val="32"/>
        </w:rPr>
        <w:t>小</w:t>
      </w:r>
      <w:r>
        <w:rPr>
          <w:rFonts w:ascii="仿宋" w:hAnsi="仿宋" w:eastAsia="仿宋"/>
          <w:sz w:val="32"/>
          <w:szCs w:val="32"/>
        </w:rPr>
        <w:t>组按照项目供应商的</w:t>
      </w:r>
      <w:r>
        <w:rPr>
          <w:rFonts w:hint="eastAsia" w:ascii="仿宋" w:hAnsi="仿宋" w:eastAsia="仿宋"/>
          <w:sz w:val="32"/>
          <w:szCs w:val="32"/>
        </w:rPr>
        <w:t>类似业绩</w:t>
      </w:r>
      <w:r>
        <w:rPr>
          <w:rFonts w:ascii="仿宋" w:hAnsi="仿宋" w:eastAsia="仿宋"/>
          <w:sz w:val="32"/>
          <w:szCs w:val="32"/>
        </w:rPr>
        <w:t>、</w:t>
      </w:r>
      <w:r>
        <w:rPr>
          <w:rFonts w:hint="eastAsia" w:ascii="仿宋" w:hAnsi="仿宋" w:eastAsia="仿宋"/>
          <w:sz w:val="32"/>
          <w:szCs w:val="32"/>
        </w:rPr>
        <w:t>服务承诺、</w:t>
      </w:r>
      <w:r>
        <w:rPr>
          <w:rFonts w:ascii="仿宋" w:hAnsi="仿宋" w:eastAsia="仿宋"/>
          <w:sz w:val="32"/>
          <w:szCs w:val="32"/>
        </w:rPr>
        <w:t>项目经费预算等内容进行综合评定，综合得分最高的供应商为项目供应商候选人，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r>
        <w:rPr>
          <w:rFonts w:ascii="仿宋" w:hAnsi="仿宋" w:eastAsia="仿宋"/>
          <w:sz w:val="32"/>
          <w:szCs w:val="32"/>
        </w:rPr>
        <w:t>八、磋商程序及方法、评审标准、无效响应和采购终止</w:t>
      </w:r>
    </w:p>
    <w:p>
      <w:pPr>
        <w:ind w:firstLine="640" w:firstLineChars="200"/>
        <w:rPr>
          <w:rFonts w:ascii="仿宋" w:hAnsi="仿宋" w:eastAsia="仿宋"/>
          <w:sz w:val="32"/>
          <w:szCs w:val="32"/>
        </w:rPr>
      </w:pPr>
      <w:bookmarkStart w:id="0" w:name="_Toc485137803"/>
      <w:r>
        <w:rPr>
          <w:rFonts w:ascii="仿宋" w:hAnsi="仿宋" w:eastAsia="仿宋"/>
          <w:sz w:val="32"/>
          <w:szCs w:val="32"/>
        </w:rPr>
        <w:t>（一）磋商程序及方法</w:t>
      </w:r>
      <w:bookmarkEnd w:id="0"/>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磋商按竞争性磋商文件规定的时间和地点进行，供应商须有法定代表人或其授权代表参加并签到。竞争性磋商以抽签的形式确定磋商顺序，由本项目依法组建的磋商小组分别与各供应商进行磋商。</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磋商小组对各供应商的资格条件、响应文件的有效性、完整性和响应程度进行审查。各供应商只有在完全符合要求的前提下，才能参与正式磋商。</w:t>
      </w:r>
    </w:p>
    <w:p>
      <w:pPr>
        <w:ind w:firstLine="640" w:firstLineChars="200"/>
        <w:rPr>
          <w:rFonts w:ascii="仿宋" w:hAnsi="仿宋" w:eastAsia="仿宋"/>
          <w:sz w:val="32"/>
          <w:szCs w:val="32"/>
        </w:rPr>
      </w:pPr>
      <w:r>
        <w:rPr>
          <w:rFonts w:ascii="仿宋" w:hAnsi="仿宋" w:eastAsia="仿宋"/>
          <w:sz w:val="32"/>
          <w:szCs w:val="32"/>
        </w:rPr>
        <w:t>2.1资格性检查。依据法律法规和竞争性磋商文件的规定，对响应文件中的资格证明等进行审查，以确定供应商是否具备磋商资格。</w:t>
      </w:r>
    </w:p>
    <w:p>
      <w:pPr>
        <w:ind w:firstLine="640" w:firstLineChars="200"/>
        <w:rPr>
          <w:rFonts w:ascii="仿宋" w:hAnsi="仿宋" w:eastAsia="仿宋"/>
          <w:sz w:val="32"/>
          <w:szCs w:val="32"/>
        </w:rPr>
      </w:pPr>
      <w:r>
        <w:rPr>
          <w:rFonts w:ascii="仿宋" w:hAnsi="仿宋" w:eastAsia="仿宋"/>
          <w:sz w:val="32"/>
          <w:szCs w:val="32"/>
        </w:rPr>
        <w:t>2.2符合性检查。依据竞争性磋商文件的规定，从响应文件的有效性、完整性和对竞争性磋商文件的响应程度进行审查，以确定是否对竞争性磋商文件的实质性要求作出响应。</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hint="eastAsia" w:ascii="仿宋" w:hAnsi="仿宋" w:eastAsia="仿宋"/>
          <w:sz w:val="32"/>
          <w:szCs w:val="32"/>
        </w:rPr>
        <w:t>对项目的理解和创意</w:t>
      </w:r>
      <w:r>
        <w:rPr>
          <w:rFonts w:ascii="仿宋" w:hAnsi="仿宋" w:eastAsia="仿宋"/>
          <w:sz w:val="32"/>
          <w:szCs w:val="32"/>
        </w:rPr>
        <w:t>、项目执行能力、</w:t>
      </w:r>
      <w:r>
        <w:rPr>
          <w:rFonts w:hint="eastAsia" w:ascii="仿宋" w:hAnsi="仿宋" w:eastAsia="仿宋"/>
          <w:sz w:val="32"/>
          <w:szCs w:val="32"/>
        </w:rPr>
        <w:t>服务承诺、业绩</w:t>
      </w:r>
      <w:r>
        <w:rPr>
          <w:rFonts w:ascii="仿宋" w:hAnsi="仿宋" w:eastAsia="仿宋"/>
          <w:sz w:val="32"/>
          <w:szCs w:val="32"/>
        </w:rPr>
        <w:t>、</w:t>
      </w:r>
      <w:r>
        <w:rPr>
          <w:rFonts w:hint="eastAsia" w:ascii="仿宋" w:hAnsi="仿宋" w:eastAsia="仿宋"/>
          <w:sz w:val="32"/>
          <w:szCs w:val="32"/>
        </w:rPr>
        <w:t>磋商报价</w:t>
      </w:r>
      <w:r>
        <w:rPr>
          <w:rFonts w:ascii="仿宋" w:hAnsi="仿宋" w:eastAsia="仿宋"/>
          <w:sz w:val="32"/>
          <w:szCs w:val="32"/>
        </w:rPr>
        <w:t>等评定因素分别按照相应权重值计算分项得分后相加，满分为100分。</w:t>
      </w:r>
    </w:p>
    <w:p>
      <w:pPr>
        <w:ind w:firstLine="640" w:firstLineChars="200"/>
        <w:rPr>
          <w:rFonts w:ascii="仿宋" w:hAnsi="仿宋" w:eastAsia="仿宋"/>
          <w:sz w:val="32"/>
          <w:szCs w:val="32"/>
        </w:rPr>
      </w:pPr>
      <w:r>
        <w:rPr>
          <w:rFonts w:ascii="仿宋" w:hAnsi="仿宋" w:eastAsia="仿宋"/>
          <w:sz w:val="32"/>
          <w:szCs w:val="32"/>
        </w:rPr>
        <w:t>(二)评审标准</w:t>
      </w:r>
    </w:p>
    <w:tbl>
      <w:tblPr>
        <w:tblStyle w:val="11"/>
        <w:tblW w:w="9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904"/>
        <w:gridCol w:w="1737"/>
        <w:gridCol w:w="1600"/>
        <w:gridCol w:w="160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2328" w:type="dxa"/>
            <w:vMerge w:val="restart"/>
            <w:vAlign w:val="center"/>
          </w:tcPr>
          <w:p>
            <w:pPr>
              <w:ind w:firstLine="360" w:firstLineChars="200"/>
              <w:rPr>
                <w:rFonts w:ascii="仿宋" w:hAnsi="仿宋" w:eastAsia="仿宋"/>
                <w:color w:val="auto"/>
                <w:sz w:val="18"/>
                <w:szCs w:val="18"/>
              </w:rPr>
            </w:pPr>
            <w:r>
              <w:rPr>
                <w:rFonts w:ascii="仿宋" w:hAnsi="仿宋" w:eastAsia="仿宋"/>
                <w:color w:val="auto"/>
                <w:sz w:val="18"/>
                <w:szCs w:val="18"/>
              </w:rPr>
              <w:t>评分因素</w:t>
            </w:r>
          </w:p>
        </w:tc>
        <w:tc>
          <w:tcPr>
            <w:tcW w:w="904" w:type="dxa"/>
            <w:vMerge w:val="restart"/>
            <w:vAlign w:val="center"/>
          </w:tcPr>
          <w:p>
            <w:pPr>
              <w:ind w:left="-1" w:leftChars="-50" w:hanging="104" w:hangingChars="58"/>
              <w:jc w:val="center"/>
              <w:rPr>
                <w:rFonts w:ascii="仿宋" w:hAnsi="仿宋" w:eastAsia="仿宋"/>
                <w:color w:val="auto"/>
                <w:sz w:val="18"/>
                <w:szCs w:val="18"/>
              </w:rPr>
            </w:pPr>
            <w:r>
              <w:rPr>
                <w:rFonts w:ascii="仿宋" w:hAnsi="仿宋" w:eastAsia="仿宋"/>
                <w:color w:val="auto"/>
                <w:sz w:val="18"/>
                <w:szCs w:val="18"/>
              </w:rPr>
              <w:t>分值</w:t>
            </w:r>
          </w:p>
        </w:tc>
        <w:tc>
          <w:tcPr>
            <w:tcW w:w="6246" w:type="dxa"/>
            <w:gridSpan w:val="4"/>
            <w:vAlign w:val="center"/>
          </w:tcPr>
          <w:p>
            <w:pPr>
              <w:ind w:firstLine="360" w:firstLineChars="200"/>
              <w:jc w:val="center"/>
              <w:rPr>
                <w:rFonts w:ascii="仿宋" w:hAnsi="仿宋" w:eastAsia="仿宋"/>
                <w:color w:val="auto"/>
                <w:sz w:val="18"/>
                <w:szCs w:val="18"/>
              </w:rPr>
            </w:pPr>
            <w:r>
              <w:rPr>
                <w:rFonts w:ascii="仿宋" w:hAnsi="仿宋" w:eastAsia="仿宋"/>
                <w:color w:val="auto"/>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2328" w:type="dxa"/>
            <w:vMerge w:val="continue"/>
            <w:vAlign w:val="center"/>
          </w:tcPr>
          <w:p>
            <w:pPr>
              <w:ind w:firstLine="360" w:firstLineChars="200"/>
              <w:rPr>
                <w:rFonts w:ascii="仿宋" w:hAnsi="仿宋" w:eastAsia="仿宋"/>
                <w:color w:val="auto"/>
                <w:sz w:val="18"/>
                <w:szCs w:val="18"/>
              </w:rPr>
            </w:pPr>
          </w:p>
        </w:tc>
        <w:tc>
          <w:tcPr>
            <w:tcW w:w="904" w:type="dxa"/>
            <w:vMerge w:val="continue"/>
            <w:vAlign w:val="center"/>
          </w:tcPr>
          <w:p>
            <w:pPr>
              <w:ind w:firstLine="360" w:firstLineChars="200"/>
              <w:rPr>
                <w:rFonts w:ascii="仿宋" w:hAnsi="仿宋" w:eastAsia="仿宋"/>
                <w:color w:val="auto"/>
                <w:sz w:val="18"/>
                <w:szCs w:val="18"/>
              </w:rPr>
            </w:pPr>
          </w:p>
        </w:tc>
        <w:tc>
          <w:tcPr>
            <w:tcW w:w="1737" w:type="dxa"/>
            <w:vAlign w:val="center"/>
          </w:tcPr>
          <w:p>
            <w:pPr>
              <w:ind w:firstLine="360" w:firstLineChars="200"/>
              <w:jc w:val="left"/>
              <w:rPr>
                <w:rFonts w:ascii="仿宋" w:hAnsi="仿宋" w:eastAsia="仿宋"/>
                <w:color w:val="auto"/>
                <w:sz w:val="18"/>
                <w:szCs w:val="18"/>
              </w:rPr>
            </w:pPr>
            <w:r>
              <w:rPr>
                <w:rFonts w:hint="eastAsia" w:ascii="仿宋" w:hAnsi="仿宋" w:eastAsia="仿宋"/>
                <w:color w:val="auto"/>
                <w:sz w:val="18"/>
                <w:szCs w:val="18"/>
              </w:rPr>
              <w:t>优秀</w:t>
            </w:r>
          </w:p>
        </w:tc>
        <w:tc>
          <w:tcPr>
            <w:tcW w:w="1600" w:type="dxa"/>
            <w:vAlign w:val="center"/>
          </w:tcPr>
          <w:p>
            <w:pPr>
              <w:ind w:firstLine="360" w:firstLineChars="200"/>
              <w:jc w:val="left"/>
              <w:rPr>
                <w:rFonts w:ascii="仿宋" w:hAnsi="仿宋" w:eastAsia="仿宋"/>
                <w:color w:val="auto"/>
                <w:sz w:val="18"/>
                <w:szCs w:val="18"/>
              </w:rPr>
            </w:pPr>
            <w:r>
              <w:rPr>
                <w:rFonts w:hint="eastAsia" w:ascii="仿宋" w:hAnsi="仿宋" w:eastAsia="仿宋"/>
                <w:color w:val="auto"/>
                <w:sz w:val="18"/>
                <w:szCs w:val="18"/>
              </w:rPr>
              <w:t>良好</w:t>
            </w:r>
          </w:p>
        </w:tc>
        <w:tc>
          <w:tcPr>
            <w:tcW w:w="1600" w:type="dxa"/>
            <w:vAlign w:val="center"/>
          </w:tcPr>
          <w:p>
            <w:pPr>
              <w:ind w:firstLine="360" w:firstLineChars="200"/>
              <w:jc w:val="left"/>
              <w:rPr>
                <w:rFonts w:ascii="仿宋" w:hAnsi="仿宋" w:eastAsia="仿宋"/>
                <w:color w:val="auto"/>
                <w:sz w:val="18"/>
                <w:szCs w:val="18"/>
              </w:rPr>
            </w:pPr>
            <w:r>
              <w:rPr>
                <w:rFonts w:ascii="仿宋" w:hAnsi="仿宋" w:eastAsia="仿宋"/>
                <w:color w:val="auto"/>
                <w:sz w:val="18"/>
                <w:szCs w:val="18"/>
              </w:rPr>
              <w:t>一般</w:t>
            </w:r>
          </w:p>
        </w:tc>
        <w:tc>
          <w:tcPr>
            <w:tcW w:w="1309" w:type="dxa"/>
            <w:vAlign w:val="center"/>
          </w:tcPr>
          <w:p>
            <w:pPr>
              <w:ind w:firstLine="360" w:firstLineChars="200"/>
              <w:jc w:val="left"/>
              <w:rPr>
                <w:rFonts w:ascii="仿宋" w:hAnsi="仿宋" w:eastAsia="仿宋"/>
                <w:color w:val="auto"/>
                <w:sz w:val="18"/>
                <w:szCs w:val="18"/>
              </w:rPr>
            </w:pPr>
            <w:r>
              <w:rPr>
                <w:rFonts w:ascii="仿宋" w:hAnsi="仿宋" w:eastAsia="仿宋"/>
                <w:color w:val="auto"/>
                <w:sz w:val="18"/>
                <w:szCs w:val="18"/>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color w:val="auto"/>
                <w:sz w:val="18"/>
                <w:szCs w:val="18"/>
              </w:rPr>
            </w:pPr>
            <w:r>
              <w:rPr>
                <w:rFonts w:hint="eastAsia" w:ascii="仿宋" w:hAnsi="仿宋" w:eastAsia="仿宋"/>
                <w:color w:val="auto"/>
                <w:sz w:val="18"/>
                <w:szCs w:val="18"/>
              </w:rPr>
              <w:t>服务承诺</w:t>
            </w:r>
          </w:p>
        </w:tc>
        <w:tc>
          <w:tcPr>
            <w:tcW w:w="904" w:type="dxa"/>
            <w:tcBorders>
              <w:top w:val="single" w:color="auto" w:sz="4" w:space="0"/>
              <w:bottom w:val="single" w:color="auto" w:sz="4" w:space="0"/>
            </w:tcBorders>
            <w:vAlign w:val="center"/>
          </w:tcPr>
          <w:p>
            <w:pPr>
              <w:ind w:firstLine="360" w:firstLineChars="200"/>
              <w:rPr>
                <w:rFonts w:hint="default" w:ascii="仿宋" w:hAnsi="仿宋" w:eastAsia="仿宋"/>
                <w:color w:val="auto"/>
                <w:sz w:val="18"/>
                <w:szCs w:val="18"/>
                <w:lang w:val="en-US" w:eastAsia="zh-CN"/>
              </w:rPr>
            </w:pPr>
            <w:r>
              <w:rPr>
                <w:rFonts w:hint="eastAsia" w:ascii="仿宋" w:hAnsi="仿宋" w:eastAsia="仿宋"/>
                <w:color w:val="auto"/>
                <w:sz w:val="18"/>
                <w:szCs w:val="18"/>
                <w:lang w:val="en-US" w:eastAsia="zh-CN"/>
              </w:rPr>
              <w:t>30</w:t>
            </w:r>
          </w:p>
        </w:tc>
        <w:tc>
          <w:tcPr>
            <w:tcW w:w="1737" w:type="dxa"/>
            <w:tcBorders>
              <w:top w:val="single" w:color="auto" w:sz="4" w:space="0"/>
              <w:bottom w:val="single" w:color="auto" w:sz="4" w:space="0"/>
            </w:tcBorders>
            <w:vAlign w:val="center"/>
          </w:tcPr>
          <w:p>
            <w:pPr>
              <w:ind w:firstLine="360" w:firstLineChars="200"/>
              <w:rPr>
                <w:rFonts w:ascii="仿宋" w:hAnsi="仿宋" w:eastAsia="仿宋"/>
                <w:color w:val="auto"/>
                <w:sz w:val="18"/>
                <w:szCs w:val="18"/>
              </w:rPr>
            </w:pPr>
            <w:r>
              <w:rPr>
                <w:rFonts w:hint="eastAsia" w:ascii="仿宋" w:hAnsi="仿宋" w:eastAsia="仿宋"/>
                <w:color w:val="auto"/>
                <w:sz w:val="18"/>
                <w:szCs w:val="18"/>
                <w:lang w:val="en-US" w:eastAsia="zh-CN"/>
              </w:rPr>
              <w:t>30</w:t>
            </w:r>
            <w:r>
              <w:rPr>
                <w:rFonts w:ascii="仿宋" w:hAnsi="仿宋" w:eastAsia="仿宋"/>
                <w:color w:val="auto"/>
                <w:sz w:val="18"/>
                <w:szCs w:val="18"/>
              </w:rPr>
              <w:t>～</w:t>
            </w:r>
            <w:r>
              <w:rPr>
                <w:rFonts w:hint="eastAsia" w:ascii="仿宋" w:hAnsi="仿宋" w:eastAsia="仿宋"/>
                <w:color w:val="auto"/>
                <w:sz w:val="18"/>
                <w:szCs w:val="18"/>
                <w:lang w:val="en-US" w:eastAsia="zh-CN"/>
              </w:rPr>
              <w:t>24</w:t>
            </w:r>
            <w:r>
              <w:rPr>
                <w:rFonts w:ascii="仿宋" w:hAnsi="仿宋" w:eastAsia="仿宋"/>
                <w:color w:val="auto"/>
                <w:sz w:val="18"/>
                <w:szCs w:val="18"/>
              </w:rPr>
              <w:t>分</w:t>
            </w:r>
          </w:p>
        </w:tc>
        <w:tc>
          <w:tcPr>
            <w:tcW w:w="1600" w:type="dxa"/>
            <w:tcBorders>
              <w:top w:val="single" w:color="auto" w:sz="4" w:space="0"/>
              <w:bottom w:val="single" w:color="auto" w:sz="4" w:space="0"/>
            </w:tcBorders>
            <w:vAlign w:val="center"/>
          </w:tcPr>
          <w:p>
            <w:pPr>
              <w:ind w:firstLine="360" w:firstLineChars="200"/>
              <w:jc w:val="center"/>
              <w:rPr>
                <w:rFonts w:ascii="仿宋" w:hAnsi="仿宋" w:eastAsia="仿宋"/>
                <w:color w:val="auto"/>
                <w:sz w:val="18"/>
                <w:szCs w:val="18"/>
              </w:rPr>
            </w:pPr>
            <w:r>
              <w:rPr>
                <w:rFonts w:hint="eastAsia" w:ascii="仿宋" w:hAnsi="仿宋" w:eastAsia="仿宋"/>
                <w:color w:val="auto"/>
                <w:sz w:val="18"/>
                <w:szCs w:val="18"/>
                <w:lang w:val="en-US" w:eastAsia="zh-CN"/>
              </w:rPr>
              <w:t>23</w:t>
            </w:r>
            <w:r>
              <w:rPr>
                <w:rFonts w:ascii="仿宋" w:hAnsi="仿宋" w:eastAsia="仿宋"/>
                <w:color w:val="auto"/>
                <w:sz w:val="18"/>
                <w:szCs w:val="18"/>
              </w:rPr>
              <w:t>～</w:t>
            </w:r>
            <w:r>
              <w:rPr>
                <w:rFonts w:hint="eastAsia" w:ascii="仿宋" w:hAnsi="仿宋" w:eastAsia="仿宋"/>
                <w:color w:val="auto"/>
                <w:sz w:val="18"/>
                <w:szCs w:val="18"/>
                <w:lang w:val="en-US" w:eastAsia="zh-CN"/>
              </w:rPr>
              <w:t>16</w:t>
            </w:r>
            <w:r>
              <w:rPr>
                <w:rFonts w:ascii="仿宋" w:hAnsi="仿宋" w:eastAsia="仿宋"/>
                <w:color w:val="auto"/>
                <w:sz w:val="18"/>
                <w:szCs w:val="18"/>
              </w:rPr>
              <w:t>分</w:t>
            </w:r>
          </w:p>
        </w:tc>
        <w:tc>
          <w:tcPr>
            <w:tcW w:w="1600" w:type="dxa"/>
            <w:tcBorders>
              <w:top w:val="single" w:color="auto" w:sz="4" w:space="0"/>
              <w:bottom w:val="single" w:color="auto" w:sz="4" w:space="0"/>
            </w:tcBorders>
            <w:vAlign w:val="center"/>
          </w:tcPr>
          <w:p>
            <w:pPr>
              <w:ind w:firstLine="360" w:firstLineChars="200"/>
              <w:rPr>
                <w:rFonts w:ascii="仿宋" w:hAnsi="仿宋" w:eastAsia="仿宋"/>
                <w:color w:val="auto"/>
                <w:sz w:val="18"/>
                <w:szCs w:val="18"/>
              </w:rPr>
            </w:pPr>
            <w:r>
              <w:rPr>
                <w:rFonts w:hint="eastAsia" w:ascii="仿宋" w:hAnsi="仿宋" w:eastAsia="仿宋"/>
                <w:color w:val="auto"/>
                <w:sz w:val="18"/>
                <w:szCs w:val="18"/>
                <w:lang w:val="en-US" w:eastAsia="zh-CN"/>
              </w:rPr>
              <w:t>15</w:t>
            </w:r>
            <w:r>
              <w:rPr>
                <w:rFonts w:ascii="仿宋" w:hAnsi="仿宋" w:eastAsia="仿宋"/>
                <w:color w:val="auto"/>
                <w:sz w:val="18"/>
                <w:szCs w:val="18"/>
              </w:rPr>
              <w:t>～</w:t>
            </w:r>
            <w:r>
              <w:rPr>
                <w:rFonts w:hint="eastAsia" w:ascii="仿宋" w:hAnsi="仿宋" w:eastAsia="仿宋"/>
                <w:color w:val="auto"/>
                <w:sz w:val="18"/>
                <w:szCs w:val="18"/>
                <w:lang w:val="en-US" w:eastAsia="zh-CN"/>
              </w:rPr>
              <w:t>8</w:t>
            </w:r>
            <w:r>
              <w:rPr>
                <w:rFonts w:ascii="仿宋" w:hAnsi="仿宋" w:eastAsia="仿宋"/>
                <w:color w:val="auto"/>
                <w:sz w:val="18"/>
                <w:szCs w:val="18"/>
              </w:rPr>
              <w:t>分</w:t>
            </w:r>
          </w:p>
        </w:tc>
        <w:tc>
          <w:tcPr>
            <w:tcW w:w="1309" w:type="dxa"/>
            <w:tcBorders>
              <w:top w:val="single" w:color="auto" w:sz="4" w:space="0"/>
              <w:bottom w:val="single" w:color="auto" w:sz="4" w:space="0"/>
            </w:tcBorders>
            <w:vAlign w:val="center"/>
          </w:tcPr>
          <w:p>
            <w:pPr>
              <w:ind w:firstLine="360" w:firstLineChars="200"/>
              <w:rPr>
                <w:rFonts w:ascii="仿宋" w:hAnsi="仿宋" w:eastAsia="仿宋"/>
                <w:color w:val="auto"/>
                <w:sz w:val="18"/>
                <w:szCs w:val="18"/>
              </w:rPr>
            </w:pPr>
            <w:r>
              <w:rPr>
                <w:rFonts w:hint="eastAsia" w:ascii="仿宋" w:hAnsi="仿宋" w:eastAsia="仿宋"/>
                <w:color w:val="auto"/>
                <w:sz w:val="18"/>
                <w:szCs w:val="18"/>
                <w:lang w:val="en-US" w:eastAsia="zh-CN"/>
              </w:rPr>
              <w:t>7</w:t>
            </w:r>
            <w:r>
              <w:rPr>
                <w:rFonts w:ascii="仿宋" w:hAnsi="仿宋" w:eastAsia="仿宋"/>
                <w:color w:val="auto"/>
                <w:sz w:val="18"/>
                <w:szCs w:val="18"/>
              </w:rPr>
              <w:t>～</w:t>
            </w:r>
            <w:r>
              <w:rPr>
                <w:rFonts w:hint="eastAsia" w:ascii="仿宋" w:hAnsi="仿宋" w:eastAsia="仿宋"/>
                <w:color w:val="auto"/>
                <w:sz w:val="18"/>
                <w:szCs w:val="18"/>
              </w:rPr>
              <w:t>0</w:t>
            </w:r>
            <w:r>
              <w:rPr>
                <w:rFonts w:ascii="仿宋" w:hAnsi="仿宋" w:eastAsia="仿宋"/>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color w:val="auto"/>
                <w:sz w:val="18"/>
                <w:szCs w:val="18"/>
              </w:rPr>
            </w:pPr>
            <w:r>
              <w:rPr>
                <w:rFonts w:hint="eastAsia" w:ascii="仿宋" w:hAnsi="仿宋" w:eastAsia="仿宋"/>
                <w:color w:val="auto"/>
                <w:sz w:val="18"/>
                <w:szCs w:val="18"/>
              </w:rPr>
              <w:t>业绩</w:t>
            </w:r>
          </w:p>
        </w:tc>
        <w:tc>
          <w:tcPr>
            <w:tcW w:w="904" w:type="dxa"/>
            <w:tcBorders>
              <w:top w:val="single" w:color="auto" w:sz="4" w:space="0"/>
              <w:bottom w:val="single" w:color="auto" w:sz="4" w:space="0"/>
            </w:tcBorders>
            <w:vAlign w:val="center"/>
          </w:tcPr>
          <w:p>
            <w:pPr>
              <w:ind w:firstLine="360" w:firstLineChars="200"/>
              <w:rPr>
                <w:rFonts w:hint="default" w:ascii="仿宋" w:hAnsi="仿宋" w:eastAsia="仿宋"/>
                <w:color w:val="auto"/>
                <w:sz w:val="18"/>
                <w:szCs w:val="18"/>
                <w:lang w:val="en-US" w:eastAsia="zh-CN"/>
              </w:rPr>
            </w:pPr>
            <w:r>
              <w:rPr>
                <w:rFonts w:hint="eastAsia" w:ascii="仿宋" w:hAnsi="仿宋" w:eastAsia="仿宋"/>
                <w:color w:val="auto"/>
                <w:sz w:val="18"/>
                <w:szCs w:val="18"/>
                <w:lang w:val="en-US" w:eastAsia="zh-CN"/>
              </w:rPr>
              <w:t>30</w:t>
            </w:r>
          </w:p>
        </w:tc>
        <w:tc>
          <w:tcPr>
            <w:tcW w:w="6246" w:type="dxa"/>
            <w:gridSpan w:val="4"/>
            <w:tcBorders>
              <w:top w:val="single" w:color="auto" w:sz="4" w:space="0"/>
              <w:bottom w:val="single" w:color="auto" w:sz="4" w:space="0"/>
            </w:tcBorders>
          </w:tcPr>
          <w:p>
            <w:pPr>
              <w:jc w:val="left"/>
              <w:rPr>
                <w:rFonts w:ascii="仿宋" w:hAnsi="仿宋" w:eastAsia="仿宋"/>
                <w:color w:val="auto"/>
                <w:sz w:val="18"/>
                <w:szCs w:val="18"/>
              </w:rPr>
            </w:pPr>
            <w:r>
              <w:rPr>
                <w:rFonts w:hint="eastAsia" w:ascii="仿宋" w:hAnsi="仿宋" w:eastAsia="仿宋"/>
                <w:color w:val="auto"/>
                <w:sz w:val="18"/>
                <w:szCs w:val="18"/>
              </w:rPr>
              <w:t>1.单个业绩证明材料交易金额在</w:t>
            </w:r>
            <w:r>
              <w:rPr>
                <w:rFonts w:hint="eastAsia" w:ascii="仿宋" w:hAnsi="仿宋" w:eastAsia="仿宋"/>
                <w:color w:val="auto"/>
                <w:sz w:val="18"/>
                <w:szCs w:val="18"/>
                <w:lang w:val="en-US" w:eastAsia="zh-CN"/>
              </w:rPr>
              <w:t>10</w:t>
            </w:r>
            <w:r>
              <w:rPr>
                <w:rFonts w:hint="eastAsia" w:ascii="仿宋" w:hAnsi="仿宋" w:eastAsia="仿宋"/>
                <w:color w:val="auto"/>
                <w:sz w:val="18"/>
                <w:szCs w:val="18"/>
              </w:rPr>
              <w:t>万元及以上的为有效业绩。</w:t>
            </w:r>
          </w:p>
          <w:p>
            <w:pPr>
              <w:jc w:val="left"/>
              <w:rPr>
                <w:rFonts w:ascii="仿宋" w:hAnsi="仿宋" w:eastAsia="仿宋"/>
                <w:color w:val="auto"/>
                <w:sz w:val="18"/>
                <w:szCs w:val="18"/>
              </w:rPr>
            </w:pPr>
            <w:r>
              <w:rPr>
                <w:rFonts w:hint="eastAsia" w:ascii="仿宋" w:hAnsi="仿宋" w:eastAsia="仿宋"/>
                <w:color w:val="auto"/>
                <w:sz w:val="18"/>
                <w:szCs w:val="18"/>
              </w:rPr>
              <w:t>2.每个有效业绩数得分</w:t>
            </w:r>
            <w:r>
              <w:rPr>
                <w:rFonts w:hint="eastAsia" w:ascii="仿宋" w:hAnsi="仿宋" w:eastAsia="仿宋"/>
                <w:color w:val="auto"/>
                <w:sz w:val="18"/>
                <w:szCs w:val="18"/>
                <w:lang w:val="en-US" w:eastAsia="zh-CN"/>
              </w:rPr>
              <w:t>5</w:t>
            </w:r>
            <w:r>
              <w:rPr>
                <w:rFonts w:hint="eastAsia" w:ascii="仿宋" w:hAnsi="仿宋" w:eastAsia="仿宋"/>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9" w:hRule="atLeast"/>
          <w:jc w:val="center"/>
        </w:trPr>
        <w:tc>
          <w:tcPr>
            <w:tcW w:w="2328" w:type="dxa"/>
            <w:tcBorders>
              <w:top w:val="single" w:color="auto" w:sz="4" w:space="0"/>
            </w:tcBorders>
            <w:vAlign w:val="center"/>
          </w:tcPr>
          <w:p>
            <w:pPr>
              <w:ind w:firstLine="360" w:firstLineChars="200"/>
              <w:rPr>
                <w:rFonts w:ascii="仿宋" w:hAnsi="仿宋" w:eastAsia="仿宋"/>
                <w:color w:val="auto"/>
                <w:sz w:val="18"/>
                <w:szCs w:val="18"/>
              </w:rPr>
            </w:pPr>
            <w:r>
              <w:rPr>
                <w:rFonts w:hint="eastAsia" w:ascii="仿宋" w:hAnsi="仿宋" w:eastAsia="仿宋"/>
                <w:color w:val="auto"/>
                <w:sz w:val="18"/>
                <w:szCs w:val="18"/>
              </w:rPr>
              <w:t>磋商报价</w:t>
            </w:r>
          </w:p>
        </w:tc>
        <w:tc>
          <w:tcPr>
            <w:tcW w:w="904" w:type="dxa"/>
            <w:tcBorders>
              <w:top w:val="single" w:color="auto" w:sz="4" w:space="0"/>
            </w:tcBorders>
            <w:vAlign w:val="center"/>
          </w:tcPr>
          <w:p>
            <w:pPr>
              <w:ind w:firstLine="360" w:firstLineChars="200"/>
              <w:rPr>
                <w:rFonts w:ascii="仿宋" w:hAnsi="仿宋" w:eastAsia="仿宋"/>
                <w:color w:val="auto"/>
                <w:sz w:val="18"/>
                <w:szCs w:val="18"/>
              </w:rPr>
            </w:pPr>
            <w:r>
              <w:rPr>
                <w:rFonts w:hint="eastAsia" w:ascii="仿宋" w:hAnsi="仿宋" w:eastAsia="仿宋"/>
                <w:color w:val="auto"/>
                <w:sz w:val="18"/>
                <w:szCs w:val="18"/>
                <w:lang w:val="en-US" w:eastAsia="zh-CN"/>
              </w:rPr>
              <w:t>4</w:t>
            </w:r>
            <w:r>
              <w:rPr>
                <w:rFonts w:ascii="仿宋" w:hAnsi="仿宋" w:eastAsia="仿宋"/>
                <w:color w:val="auto"/>
                <w:sz w:val="18"/>
                <w:szCs w:val="18"/>
              </w:rPr>
              <w:t>0</w:t>
            </w:r>
          </w:p>
        </w:tc>
        <w:tc>
          <w:tcPr>
            <w:tcW w:w="6246" w:type="dxa"/>
            <w:gridSpan w:val="4"/>
            <w:tcBorders>
              <w:top w:val="single" w:color="auto" w:sz="4" w:space="0"/>
            </w:tcBorders>
            <w:vAlign w:val="center"/>
          </w:tcPr>
          <w:p>
            <w:pPr>
              <w:spacing w:line="360" w:lineRule="auto"/>
              <w:rPr>
                <w:rFonts w:ascii="仿宋" w:hAnsi="仿宋" w:eastAsia="仿宋"/>
                <w:color w:val="auto"/>
                <w:sz w:val="18"/>
                <w:szCs w:val="18"/>
              </w:rPr>
            </w:pPr>
            <w:r>
              <w:rPr>
                <w:rFonts w:hint="eastAsia" w:ascii="仿宋" w:hAnsi="仿宋" w:eastAsia="仿宋"/>
                <w:color w:val="auto"/>
                <w:sz w:val="18"/>
                <w:szCs w:val="18"/>
              </w:rPr>
              <w:t>满足竞争性磋商文件要求且磋商价格（二次报价）最低的磋商报价为磋商基准价，其磋商报价分值为</w:t>
            </w:r>
            <w:r>
              <w:rPr>
                <w:rFonts w:hint="eastAsia" w:ascii="仿宋" w:hAnsi="仿宋" w:eastAsia="仿宋"/>
                <w:color w:val="auto"/>
                <w:sz w:val="18"/>
                <w:szCs w:val="18"/>
                <w:lang w:val="en-US" w:eastAsia="zh-CN"/>
              </w:rPr>
              <w:t>40</w:t>
            </w:r>
            <w:r>
              <w:rPr>
                <w:rFonts w:hint="eastAsia" w:ascii="仿宋" w:hAnsi="仿宋" w:eastAsia="仿宋"/>
                <w:color w:val="auto"/>
                <w:sz w:val="18"/>
                <w:szCs w:val="18"/>
              </w:rPr>
              <w:t xml:space="preserve">分。其他供应商的磋商报价分值统一按照下列公式计算： </w:t>
            </w:r>
          </w:p>
          <w:p>
            <w:pPr>
              <w:spacing w:line="360" w:lineRule="auto"/>
              <w:ind w:firstLine="540" w:firstLineChars="300"/>
              <w:rPr>
                <w:rFonts w:hint="default" w:ascii="仿宋" w:hAnsi="仿宋" w:eastAsia="仿宋"/>
                <w:color w:val="auto"/>
                <w:sz w:val="18"/>
                <w:szCs w:val="18"/>
                <w:lang w:val="en-US" w:eastAsia="zh-CN"/>
              </w:rPr>
            </w:pPr>
            <w:r>
              <w:rPr>
                <w:rFonts w:hint="eastAsia" w:ascii="仿宋" w:hAnsi="仿宋" w:eastAsia="仿宋"/>
                <w:color w:val="auto"/>
                <w:sz w:val="18"/>
                <w:szCs w:val="18"/>
              </w:rPr>
              <w:t>磋商报价得分=【磋商基准价／磋商报价（供应商的二次报价）】×</w:t>
            </w:r>
            <w:r>
              <w:rPr>
                <w:rFonts w:hint="eastAsia" w:ascii="仿宋" w:hAnsi="仿宋" w:eastAsia="仿宋"/>
                <w:color w:val="auto"/>
                <w:sz w:val="18"/>
                <w:szCs w:val="18"/>
                <w:lang w:val="en-US" w:eastAsia="zh-CN"/>
              </w:rPr>
              <w:t>40</w:t>
            </w:r>
          </w:p>
        </w:tc>
      </w:tr>
    </w:tbl>
    <w:p>
      <w:pPr>
        <w:ind w:firstLine="640" w:firstLineChars="200"/>
        <w:rPr>
          <w:rFonts w:ascii="仿宋" w:hAnsi="仿宋" w:eastAsia="仿宋"/>
          <w:sz w:val="32"/>
          <w:szCs w:val="32"/>
        </w:rPr>
      </w:pPr>
      <w:bookmarkStart w:id="1" w:name="_Toc485137805"/>
      <w:r>
        <w:rPr>
          <w:rFonts w:ascii="仿宋" w:hAnsi="仿宋" w:eastAsia="仿宋"/>
          <w:sz w:val="32"/>
          <w:szCs w:val="32"/>
        </w:rPr>
        <w:t>（三）无效响应</w:t>
      </w:r>
      <w:bookmarkEnd w:id="1"/>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供应商的法定代表人或其授权代表未参加磋商；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供应商的最后报价超过采购预算的；</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供应商的服务期、质量保证期及磋商有效期不满足竞争性磋商文件要求的；</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2" w:name="_Toc485137806"/>
      <w:r>
        <w:rPr>
          <w:rFonts w:ascii="仿宋" w:hAnsi="仿宋" w:eastAsia="仿宋"/>
          <w:sz w:val="32"/>
          <w:szCs w:val="32"/>
        </w:rPr>
        <w:t>（四）采购终止</w:t>
      </w:r>
      <w:bookmarkEnd w:id="2"/>
    </w:p>
    <w:p>
      <w:pPr>
        <w:ind w:firstLine="640" w:firstLineChars="200"/>
        <w:rPr>
          <w:rFonts w:ascii="仿宋" w:hAnsi="仿宋" w:eastAsia="仿宋"/>
          <w:sz w:val="32"/>
          <w:szCs w:val="32"/>
        </w:rPr>
      </w:pPr>
      <w:r>
        <w:rPr>
          <w:rFonts w:ascii="仿宋" w:hAnsi="仿宋" w:eastAsia="仿宋"/>
          <w:sz w:val="32"/>
          <w:szCs w:val="32"/>
        </w:rPr>
        <w:t>出现下列情形之一的，采购人应当终止竞争性磋商采购活动，发布项目终止公告并说明原因，重新开展采购活动：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因情况变化，不再符合规定的竞争性磋商采购方式适用情形的；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pPr>
        <w:ind w:firstLine="640" w:firstLineChars="200"/>
        <w:rPr>
          <w:rFonts w:ascii="仿宋" w:hAnsi="仿宋" w:eastAsia="仿宋"/>
          <w:sz w:val="32"/>
          <w:szCs w:val="32"/>
        </w:rPr>
      </w:pPr>
      <w:r>
        <w:rPr>
          <w:rFonts w:ascii="仿宋" w:hAnsi="仿宋" w:eastAsia="仿宋"/>
          <w:sz w:val="32"/>
          <w:szCs w:val="32"/>
        </w:rPr>
        <w:t>九、成交通知</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经公示后，</w:t>
      </w:r>
      <w:r>
        <w:rPr>
          <w:rFonts w:ascii="仿宋" w:hAnsi="仿宋" w:eastAsia="仿宋"/>
          <w:sz w:val="32"/>
          <w:szCs w:val="32"/>
        </w:rPr>
        <w:t>采购人成交供应商</w:t>
      </w:r>
      <w:r>
        <w:rPr>
          <w:rFonts w:hint="eastAsia" w:ascii="仿宋" w:hAnsi="仿宋" w:eastAsia="仿宋"/>
          <w:sz w:val="32"/>
          <w:szCs w:val="32"/>
        </w:rPr>
        <w:t>发出成交通知书</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（二）成交供应商在接通知后3个工作日内与采购人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十、签订合同</w:t>
      </w:r>
    </w:p>
    <w:p>
      <w:pPr>
        <w:ind w:firstLine="640" w:firstLineChars="200"/>
        <w:rPr>
          <w:rFonts w:ascii="仿宋" w:hAnsi="仿宋" w:eastAsia="仿宋"/>
          <w:sz w:val="32"/>
          <w:szCs w:val="32"/>
        </w:rPr>
      </w:pPr>
      <w:r>
        <w:rPr>
          <w:rFonts w:ascii="仿宋" w:hAnsi="仿宋" w:eastAsia="仿宋"/>
          <w:sz w:val="32"/>
          <w:szCs w:val="32"/>
        </w:rPr>
        <w:t>（一）成交供应商按成交通知指定时间、地点与采购人签订采购合同。</w:t>
      </w:r>
    </w:p>
    <w:p>
      <w:pPr>
        <w:ind w:firstLine="640" w:firstLineChars="200"/>
        <w:rPr>
          <w:rFonts w:ascii="仿宋" w:hAnsi="仿宋" w:eastAsia="仿宋"/>
          <w:sz w:val="32"/>
          <w:szCs w:val="32"/>
        </w:rPr>
      </w:pPr>
      <w:r>
        <w:rPr>
          <w:rFonts w:ascii="仿宋" w:hAnsi="仿宋" w:eastAsia="仿宋"/>
          <w:sz w:val="32"/>
          <w:szCs w:val="32"/>
        </w:rPr>
        <w:t>（二）竞争性磋商文件、成交供应商的</w:t>
      </w:r>
      <w:r>
        <w:rPr>
          <w:rFonts w:hint="eastAsia" w:ascii="仿宋" w:hAnsi="仿宋" w:eastAsia="仿宋"/>
          <w:sz w:val="32"/>
          <w:szCs w:val="32"/>
        </w:rPr>
        <w:t>磋商响应</w:t>
      </w:r>
      <w:r>
        <w:rPr>
          <w:rFonts w:ascii="仿宋" w:hAnsi="仿宋" w:eastAsia="仿宋"/>
          <w:sz w:val="32"/>
          <w:szCs w:val="32"/>
        </w:rPr>
        <w:t>文件及有效承诺文件等，均为签订合同的依据。</w:t>
      </w:r>
    </w:p>
    <w:p>
      <w:pPr>
        <w:spacing w:line="600" w:lineRule="exact"/>
        <w:ind w:firstLine="640" w:firstLineChars="200"/>
        <w:rPr>
          <w:rFonts w:ascii="仿宋" w:hAnsi="仿宋" w:eastAsia="仿宋"/>
          <w:sz w:val="32"/>
          <w:szCs w:val="32"/>
        </w:rPr>
      </w:pPr>
      <w:r>
        <w:rPr>
          <w:rFonts w:ascii="仿宋" w:hAnsi="仿宋" w:eastAsia="仿宋"/>
          <w:sz w:val="32"/>
          <w:szCs w:val="32"/>
        </w:rPr>
        <w:t>（三）如成交供应商放弃成交项目或在签订合同时改变成交状态，采购方将取消其成交资格，并追究成交供应商的相关法律责任。</w:t>
      </w:r>
    </w:p>
    <w:p>
      <w:pPr>
        <w:autoSpaceDE w:val="0"/>
        <w:autoSpaceDN w:val="0"/>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附件：</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p>
    <w:p>
      <w:pPr>
        <w:ind w:firstLine="643" w:firstLineChars="200"/>
        <w:rPr>
          <w:rFonts w:ascii="仿宋" w:hAnsi="仿宋" w:eastAsia="仿宋"/>
          <w:color w:val="FF0000"/>
          <w:sz w:val="32"/>
          <w:szCs w:val="32"/>
        </w:rPr>
      </w:pPr>
      <w:r>
        <w:rPr>
          <w:rFonts w:hint="eastAsia" w:ascii="仿宋" w:hAnsi="仿宋" w:eastAsia="仿宋" w:cs="宋体"/>
          <w:b/>
          <w:kern w:val="0"/>
          <w:sz w:val="32"/>
          <w:szCs w:val="32"/>
        </w:rPr>
        <w:t>3.分项报价表</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5.法定代表人授权委托书</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6.营业执照副本复印件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7.类似业绩一览表</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8.服务方案及售后承诺</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9.重大违法记录说明及承诺</w:t>
      </w:r>
    </w:p>
    <w:p>
      <w:pPr>
        <w:widowControl/>
        <w:spacing w:line="520" w:lineRule="exact"/>
        <w:ind w:firstLine="643" w:firstLineChars="200"/>
        <w:jc w:val="left"/>
        <w:rPr>
          <w:rFonts w:ascii="仿宋" w:hAnsi="仿宋" w:eastAsia="仿宋" w:cs="宋体"/>
          <w:b/>
          <w:kern w:val="0"/>
          <w:sz w:val="32"/>
          <w:szCs w:val="32"/>
        </w:rPr>
      </w:pPr>
      <w:r>
        <w:rPr>
          <w:rFonts w:ascii="仿宋" w:hAnsi="仿宋" w:eastAsia="仿宋" w:cs="宋体"/>
          <w:b/>
          <w:kern w:val="0"/>
          <w:sz w:val="32"/>
          <w:szCs w:val="32"/>
        </w:rPr>
        <w:t>10</w:t>
      </w:r>
      <w:r>
        <w:rPr>
          <w:rFonts w:hint="eastAsia" w:ascii="仿宋" w:hAnsi="仿宋" w:eastAsia="仿宋" w:cs="宋体"/>
          <w:b/>
          <w:kern w:val="0"/>
          <w:sz w:val="32"/>
          <w:szCs w:val="32"/>
        </w:rPr>
        <w:t>.廉政自律承诺书</w:t>
      </w:r>
    </w:p>
    <w:p>
      <w:pPr>
        <w:widowControl/>
        <w:spacing w:line="520" w:lineRule="exact"/>
        <w:ind w:firstLine="643" w:firstLineChars="200"/>
        <w:jc w:val="left"/>
        <w:rPr>
          <w:rFonts w:ascii="仿宋" w:hAnsi="仿宋" w:eastAsia="仿宋" w:cs="宋体"/>
          <w:b/>
          <w:kern w:val="0"/>
          <w:sz w:val="32"/>
          <w:szCs w:val="32"/>
        </w:rPr>
      </w:pPr>
      <w:r>
        <w:rPr>
          <w:rFonts w:ascii="仿宋" w:hAnsi="仿宋" w:eastAsia="仿宋" w:cs="宋体"/>
          <w:b/>
          <w:kern w:val="0"/>
          <w:sz w:val="32"/>
          <w:szCs w:val="32"/>
        </w:rPr>
        <w:br w:type="page"/>
      </w:r>
    </w:p>
    <w:p>
      <w:pPr>
        <w:pStyle w:val="3"/>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附件1：</w:t>
      </w:r>
    </w:p>
    <w:p>
      <w:pPr>
        <w:widowControl/>
        <w:spacing w:beforeLines="150" w:afterLines="150" w:line="420" w:lineRule="atLeast"/>
        <w:jc w:val="center"/>
        <w:rPr>
          <w:rFonts w:ascii="宋体" w:hAnsi="宋体" w:cs="宋体"/>
          <w:kern w:val="0"/>
          <w:sz w:val="24"/>
        </w:rPr>
      </w:pPr>
      <w:r>
        <w:rPr>
          <w:rFonts w:hint="eastAsia" w:ascii="宋体" w:hAnsi="宋体" w:cs="宋体"/>
          <w:b/>
          <w:kern w:val="0"/>
          <w:sz w:val="84"/>
          <w:szCs w:val="84"/>
        </w:rPr>
        <w:t>磋商响应文件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磋商项目名称：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附件2：</w:t>
      </w:r>
    </w:p>
    <w:p>
      <w:pPr>
        <w:rPr>
          <w:rFonts w:eastAsia="方正仿宋_GBK"/>
          <w:sz w:val="32"/>
          <w:szCs w:val="32"/>
        </w:rPr>
      </w:pPr>
    </w:p>
    <w:p>
      <w:pPr>
        <w:pStyle w:val="2"/>
        <w:ind w:left="425"/>
        <w:jc w:val="center"/>
      </w:pPr>
      <w:r>
        <w:rPr>
          <w:rFonts w:hint="eastAsia"/>
        </w:rPr>
        <w:t>报价一览表</w:t>
      </w:r>
    </w:p>
    <w:p>
      <w:pPr>
        <w:spacing w:line="360" w:lineRule="auto"/>
        <w:rPr>
          <w:color w:val="000000"/>
        </w:rPr>
      </w:pP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11"/>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3"/>
        <w:gridCol w:w="2107"/>
        <w:gridCol w:w="1985"/>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8" w:hRule="atLeast"/>
          <w:jc w:val="center"/>
        </w:trPr>
        <w:tc>
          <w:tcPr>
            <w:tcW w:w="3813"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总报价</w:t>
            </w:r>
          </w:p>
        </w:tc>
        <w:tc>
          <w:tcPr>
            <w:tcW w:w="2107"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服务期限</w:t>
            </w:r>
          </w:p>
        </w:tc>
        <w:tc>
          <w:tcPr>
            <w:tcW w:w="198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服务承诺</w:t>
            </w:r>
          </w:p>
        </w:tc>
        <w:tc>
          <w:tcPr>
            <w:tcW w:w="1381"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0" w:hRule="atLeast"/>
          <w:jc w:val="center"/>
        </w:trPr>
        <w:tc>
          <w:tcPr>
            <w:tcW w:w="3813" w:type="dxa"/>
            <w:vAlign w:val="center"/>
          </w:tcPr>
          <w:p>
            <w:pPr>
              <w:rPr>
                <w:rFonts w:eastAsia="方正仿宋_GBK"/>
                <w:sz w:val="28"/>
                <w:szCs w:val="28"/>
                <w:lang w:val="zh-CN"/>
              </w:rPr>
            </w:pPr>
            <w:r>
              <w:rPr>
                <w:rFonts w:hint="eastAsia" w:eastAsia="方正仿宋_GBK"/>
                <w:sz w:val="28"/>
                <w:szCs w:val="28"/>
                <w:lang w:val="zh-CN"/>
              </w:rPr>
              <w:t>小写</w:t>
            </w:r>
            <w:r>
              <w:rPr>
                <w:rFonts w:eastAsia="方正仿宋_GBK"/>
                <w:sz w:val="28"/>
                <w:szCs w:val="28"/>
                <w:lang w:val="zh-CN"/>
              </w:rPr>
              <w:t>：</w:t>
            </w:r>
          </w:p>
          <w:p>
            <w:pPr>
              <w:jc w:val="left"/>
              <w:rPr>
                <w:rFonts w:eastAsia="方正仿宋_GBK"/>
                <w:sz w:val="28"/>
                <w:szCs w:val="28"/>
                <w:lang w:val="zh-CN"/>
              </w:rPr>
            </w:pPr>
            <w:r>
              <w:rPr>
                <w:rFonts w:hint="eastAsia" w:eastAsia="方正仿宋_GBK"/>
                <w:sz w:val="28"/>
                <w:szCs w:val="28"/>
                <w:lang w:val="zh-CN"/>
              </w:rPr>
              <w:t>大写</w:t>
            </w:r>
            <w:r>
              <w:rPr>
                <w:rFonts w:eastAsia="方正仿宋_GBK"/>
                <w:sz w:val="28"/>
                <w:szCs w:val="28"/>
                <w:lang w:val="zh-CN"/>
              </w:rPr>
              <w:t>：</w:t>
            </w:r>
          </w:p>
        </w:tc>
        <w:tc>
          <w:tcPr>
            <w:tcW w:w="2107"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985"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381" w:type="dxa"/>
          </w:tcPr>
          <w:p>
            <w:pPr>
              <w:spacing w:line="360" w:lineRule="auto"/>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7" w:hRule="atLeast"/>
          <w:jc w:val="center"/>
        </w:trPr>
        <w:tc>
          <w:tcPr>
            <w:tcW w:w="9286" w:type="dxa"/>
            <w:gridSpan w:val="4"/>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 xml:space="preserve"> </w:t>
            </w:r>
            <w:r>
              <w:rPr>
                <w:rFonts w:hint="eastAsia" w:eastAsia="方正仿宋_GBK"/>
                <w:sz w:val="28"/>
                <w:szCs w:val="28"/>
                <w:lang w:val="zh-CN"/>
              </w:rPr>
              <w:t xml:space="preserve">     </w:t>
            </w:r>
            <w:r>
              <w:rPr>
                <w:rFonts w:eastAsia="方正仿宋_GBK"/>
                <w:sz w:val="28"/>
                <w:szCs w:val="28"/>
                <w:lang w:val="zh-CN"/>
              </w:rPr>
              <w:t xml:space="preserve"> 年 </w:t>
            </w:r>
            <w:r>
              <w:rPr>
                <w:rFonts w:hint="eastAsia" w:eastAsia="方正仿宋_GBK"/>
                <w:sz w:val="28"/>
                <w:szCs w:val="28"/>
                <w:lang w:val="zh-CN"/>
              </w:rPr>
              <w:t xml:space="preserve">    </w:t>
            </w:r>
            <w:r>
              <w:rPr>
                <w:rFonts w:eastAsia="方正仿宋_GBK"/>
                <w:sz w:val="28"/>
                <w:szCs w:val="28"/>
                <w:lang w:val="zh-CN"/>
              </w:rPr>
              <w:t xml:space="preserve"> 月   日</w:t>
            </w:r>
          </w:p>
        </w:tc>
      </w:tr>
    </w:tbl>
    <w:p>
      <w:pPr>
        <w:autoSpaceDE w:val="0"/>
        <w:autoSpaceDN w:val="0"/>
        <w:adjustRightInd w:val="0"/>
        <w:rPr>
          <w:rFonts w:eastAsia="方正楷体简体"/>
          <w:sz w:val="32"/>
          <w:szCs w:val="32"/>
          <w:lang w:val="zh-CN"/>
        </w:rPr>
      </w:pPr>
    </w:p>
    <w:p>
      <w:pPr>
        <w:widowControl/>
        <w:jc w:val="left"/>
        <w:rPr>
          <w:rFonts w:eastAsia="方正楷体简体"/>
          <w:sz w:val="32"/>
          <w:szCs w:val="32"/>
          <w:lang w:val="zh-CN"/>
        </w:rPr>
        <w:sectPr>
          <w:pgSz w:w="11906" w:h="16838"/>
          <w:pgMar w:top="1134" w:right="1418" w:bottom="1134" w:left="1418" w:header="851" w:footer="992" w:gutter="0"/>
          <w:cols w:space="720" w:num="1"/>
          <w:docGrid w:type="lines" w:linePitch="312" w:charSpace="0"/>
        </w:sectPr>
      </w:pPr>
      <w:r>
        <w:rPr>
          <w:rFonts w:eastAsia="方正楷体简体"/>
          <w:sz w:val="32"/>
          <w:szCs w:val="32"/>
          <w:lang w:val="zh-CN"/>
        </w:rPr>
        <w:br w:type="page"/>
      </w:r>
    </w:p>
    <w:p>
      <w:pPr>
        <w:rPr>
          <w:rFonts w:eastAsia="方正仿宋_GBK"/>
          <w:sz w:val="32"/>
          <w:szCs w:val="32"/>
        </w:rPr>
      </w:pPr>
      <w:bookmarkStart w:id="3" w:name="_Toc373625391"/>
      <w:r>
        <w:rPr>
          <w:rFonts w:eastAsia="方正仿宋_GBK"/>
          <w:sz w:val="32"/>
          <w:szCs w:val="32"/>
        </w:rPr>
        <w:t>附件</w:t>
      </w:r>
      <w:r>
        <w:rPr>
          <w:rFonts w:hint="eastAsia" w:eastAsia="方正仿宋_GBK"/>
          <w:sz w:val="32"/>
          <w:szCs w:val="32"/>
        </w:rPr>
        <w:t>3</w:t>
      </w:r>
      <w:r>
        <w:rPr>
          <w:rFonts w:eastAsia="方正仿宋_GBK"/>
          <w:sz w:val="32"/>
          <w:szCs w:val="32"/>
        </w:rPr>
        <w:t>：</w:t>
      </w:r>
    </w:p>
    <w:p>
      <w:pPr>
        <w:pStyle w:val="2"/>
        <w:jc w:val="center"/>
      </w:pPr>
      <w:r>
        <w:rPr>
          <w:rFonts w:hint="eastAsia"/>
        </w:rPr>
        <w:t>分项报价</w:t>
      </w:r>
      <w:r>
        <w:t>表</w:t>
      </w:r>
      <w:bookmarkEnd w:id="3"/>
    </w:p>
    <w:p>
      <w:pPr>
        <w:jc w:val="center"/>
        <w:rPr>
          <w:rFonts w:hint="eastAsia" w:eastAsia="宋体"/>
          <w:lang w:eastAsia="zh-CN"/>
        </w:rPr>
      </w:pPr>
      <w:r>
        <w:rPr>
          <w:rFonts w:hint="eastAsia"/>
          <w:lang w:eastAsia="zh-CN"/>
        </w:rPr>
        <w:t>（格式自拟）</w:t>
      </w:r>
    </w:p>
    <w:p>
      <w:pPr>
        <w:pStyle w:val="6"/>
        <w:spacing w:line="500" w:lineRule="exact"/>
        <w:ind w:firstLine="420" w:firstLineChars="200"/>
        <w:rPr>
          <w:rFonts w:hint="eastAsia"/>
          <w:color w:val="000000"/>
          <w:sz w:val="21"/>
          <w:szCs w:val="21"/>
        </w:rPr>
      </w:pPr>
    </w:p>
    <w:p>
      <w:pPr>
        <w:pStyle w:val="6"/>
        <w:spacing w:line="500" w:lineRule="exact"/>
        <w:ind w:firstLine="420" w:firstLineChars="200"/>
        <w:rPr>
          <w:rFonts w:hint="eastAsia"/>
          <w:color w:val="000000"/>
          <w:sz w:val="21"/>
          <w:szCs w:val="21"/>
        </w:rPr>
      </w:pPr>
    </w:p>
    <w:p>
      <w:pPr>
        <w:pStyle w:val="6"/>
        <w:spacing w:line="500" w:lineRule="exact"/>
        <w:ind w:firstLine="420" w:firstLineChars="200"/>
        <w:rPr>
          <w:rFonts w:hint="eastAsia"/>
          <w:color w:val="000000"/>
          <w:sz w:val="21"/>
          <w:szCs w:val="21"/>
        </w:rPr>
      </w:pPr>
    </w:p>
    <w:p>
      <w:pPr>
        <w:pStyle w:val="6"/>
        <w:spacing w:line="500" w:lineRule="exact"/>
        <w:ind w:firstLine="420" w:firstLineChars="200"/>
        <w:rPr>
          <w:rFonts w:hint="eastAsia"/>
          <w:color w:val="000000"/>
          <w:sz w:val="21"/>
          <w:szCs w:val="21"/>
        </w:rPr>
      </w:pPr>
    </w:p>
    <w:p>
      <w:pPr>
        <w:pStyle w:val="6"/>
        <w:spacing w:line="500" w:lineRule="exact"/>
        <w:rPr>
          <w:rFonts w:hint="eastAsia"/>
          <w:color w:val="000000"/>
          <w:sz w:val="21"/>
          <w:szCs w:val="21"/>
        </w:rPr>
      </w:pPr>
    </w:p>
    <w:p>
      <w:pPr>
        <w:pStyle w:val="6"/>
        <w:spacing w:line="500" w:lineRule="exact"/>
        <w:ind w:firstLine="420" w:firstLineChars="200"/>
        <w:rPr>
          <w:rFonts w:hint="eastAsia"/>
          <w:color w:val="000000"/>
          <w:sz w:val="21"/>
          <w:szCs w:val="21"/>
        </w:rPr>
      </w:pPr>
    </w:p>
    <w:p>
      <w:pPr>
        <w:pStyle w:val="6"/>
        <w:spacing w:line="500" w:lineRule="exact"/>
        <w:ind w:firstLine="420" w:firstLineChars="200"/>
        <w:rPr>
          <w:rFonts w:hint="eastAsia"/>
          <w:color w:val="000000"/>
          <w:sz w:val="21"/>
          <w:szCs w:val="21"/>
        </w:rPr>
      </w:pPr>
    </w:p>
    <w:p>
      <w:pPr>
        <w:pStyle w:val="6"/>
        <w:spacing w:line="500" w:lineRule="exact"/>
        <w:ind w:firstLine="420" w:firstLineChars="200"/>
        <w:rPr>
          <w:rFonts w:hAnsi="宋体"/>
          <w:color w:val="000000"/>
          <w:sz w:val="21"/>
          <w:szCs w:val="21"/>
        </w:rPr>
      </w:pPr>
      <w:r>
        <w:rPr>
          <w:rFonts w:hint="eastAsia"/>
          <w:color w:val="000000"/>
          <w:sz w:val="21"/>
          <w:szCs w:val="21"/>
        </w:rPr>
        <w:t>注：</w:t>
      </w:r>
      <w:r>
        <w:rPr>
          <w:rFonts w:hAnsi="宋体"/>
          <w:color w:val="000000"/>
          <w:sz w:val="21"/>
          <w:szCs w:val="21"/>
        </w:rPr>
        <w:t>1、“</w:t>
      </w:r>
      <w:r>
        <w:rPr>
          <w:rFonts w:hint="eastAsia" w:hAnsi="宋体"/>
          <w:color w:val="000000"/>
          <w:sz w:val="21"/>
          <w:szCs w:val="21"/>
        </w:rPr>
        <w:t>总报价</w:t>
      </w:r>
      <w:r>
        <w:rPr>
          <w:rFonts w:hAnsi="宋体"/>
          <w:color w:val="000000"/>
          <w:sz w:val="21"/>
          <w:szCs w:val="21"/>
        </w:rPr>
        <w:t>”项价格应与“</w:t>
      </w:r>
      <w:r>
        <w:rPr>
          <w:rFonts w:hint="eastAsia" w:hAnsi="宋体"/>
          <w:bCs/>
          <w:color w:val="000000"/>
          <w:sz w:val="21"/>
          <w:szCs w:val="21"/>
        </w:rPr>
        <w:t>报价一览表</w:t>
      </w:r>
      <w:r>
        <w:rPr>
          <w:rFonts w:hAnsi="宋体"/>
          <w:color w:val="000000"/>
          <w:sz w:val="21"/>
          <w:szCs w:val="21"/>
        </w:rPr>
        <w:t>”中</w:t>
      </w:r>
      <w:r>
        <w:rPr>
          <w:rFonts w:hint="eastAsia" w:hAnsi="宋体"/>
          <w:color w:val="000000"/>
          <w:sz w:val="21"/>
          <w:szCs w:val="21"/>
        </w:rPr>
        <w:t>总报价</w:t>
      </w:r>
      <w:r>
        <w:rPr>
          <w:rFonts w:hAnsi="宋体"/>
          <w:color w:val="000000"/>
          <w:sz w:val="21"/>
          <w:szCs w:val="21"/>
        </w:rPr>
        <w:t xml:space="preserve">一致。 </w:t>
      </w:r>
    </w:p>
    <w:p>
      <w:pPr>
        <w:spacing w:line="360" w:lineRule="auto"/>
        <w:ind w:firstLine="2" w:firstLineChars="1"/>
        <w:rPr>
          <w:color w:val="000000"/>
        </w:rPr>
      </w:pPr>
      <w:r>
        <w:rPr>
          <w:rFonts w:hint="eastAsia"/>
          <w:color w:val="000000"/>
        </w:rPr>
        <w:t>供应商</w:t>
      </w:r>
      <w:r>
        <w:rPr>
          <w:color w:val="000000"/>
        </w:rPr>
        <w:t>：</w:t>
      </w:r>
      <w:r>
        <w:rPr>
          <w:color w:val="000000"/>
          <w:u w:val="single"/>
        </w:rPr>
        <w:t xml:space="preserve">                                 </w:t>
      </w:r>
      <w:r>
        <w:rPr>
          <w:color w:val="000000"/>
        </w:rPr>
        <w:t>（盖章）</w:t>
      </w:r>
    </w:p>
    <w:p>
      <w:pPr>
        <w:spacing w:line="360" w:lineRule="auto"/>
        <w:ind w:firstLine="2" w:firstLineChars="1"/>
        <w:rPr>
          <w:color w:val="000000"/>
        </w:rPr>
      </w:pPr>
      <w:r>
        <w:rPr>
          <w:color w:val="000000"/>
        </w:rPr>
        <w:t>法定代表人或其委托代理人：</w:t>
      </w:r>
      <w:r>
        <w:rPr>
          <w:color w:val="000000"/>
          <w:u w:val="single"/>
        </w:rPr>
        <w:t xml:space="preserve">               </w:t>
      </w:r>
      <w:r>
        <w:rPr>
          <w:color w:val="000000"/>
        </w:rPr>
        <w:t>（</w:t>
      </w:r>
      <w:r>
        <w:rPr>
          <w:rFonts w:hint="eastAsia" w:ascii="宋体" w:hAnsi="宋体" w:cs="宋体-18030"/>
          <w:color w:val="000000"/>
        </w:rPr>
        <w:t>签字或盖章</w:t>
      </w:r>
      <w:r>
        <w:rPr>
          <w:color w:val="000000"/>
        </w:rPr>
        <w:t>）</w:t>
      </w:r>
    </w:p>
    <w:p>
      <w:pPr>
        <w:spacing w:line="360" w:lineRule="auto"/>
        <w:ind w:firstLine="2" w:firstLineChars="1"/>
        <w:rPr>
          <w:color w:val="000000"/>
        </w:rPr>
      </w:pPr>
      <w:r>
        <w:rPr>
          <w:rFonts w:hint="eastAsia"/>
          <w:color w:val="000000"/>
        </w:rPr>
        <w:t>日期：</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autoSpaceDE w:val="0"/>
        <w:autoSpaceDN w:val="0"/>
        <w:adjustRightInd w:val="0"/>
        <w:rPr>
          <w:rFonts w:eastAsia="黑体"/>
          <w:bCs/>
          <w:sz w:val="32"/>
          <w:szCs w:val="32"/>
          <w:lang w:val="zh-CN"/>
        </w:rPr>
        <w:sectPr>
          <w:pgSz w:w="11906" w:h="16838"/>
          <w:pgMar w:top="1134" w:right="1418" w:bottom="1134" w:left="1418" w:header="851" w:footer="992" w:gutter="0"/>
          <w:cols w:space="720" w:num="1"/>
          <w:docGrid w:type="lines" w:linePitch="312" w:charSpace="0"/>
        </w:sectPr>
      </w:pPr>
    </w:p>
    <w:p>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t>附件</w:t>
      </w:r>
      <w:r>
        <w:rPr>
          <w:rFonts w:hint="eastAsia" w:eastAsia="方正仿宋_GBK"/>
          <w:color w:val="000000"/>
          <w:kern w:val="0"/>
          <w:sz w:val="32"/>
          <w:szCs w:val="32"/>
        </w:rPr>
        <w:t>4</w:t>
      </w:r>
      <w:r>
        <w:rPr>
          <w:rFonts w:eastAsia="方正仿宋_GBK"/>
          <w:color w:val="000000"/>
          <w:kern w:val="0"/>
          <w:sz w:val="32"/>
          <w:szCs w:val="32"/>
        </w:rPr>
        <w:t>：</w:t>
      </w:r>
    </w:p>
    <w:p>
      <w:pPr>
        <w:pStyle w:val="2"/>
        <w:spacing w:line="300" w:lineRule="exact"/>
        <w:jc w:val="center"/>
      </w:pPr>
      <w:r>
        <w:rPr>
          <w:rFonts w:hint="eastAsia"/>
        </w:rPr>
        <w:t>法定代表人身份证明书</w:t>
      </w:r>
      <w:bookmarkEnd w:id="4"/>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 xml:space="preserve">    址：</w:t>
      </w:r>
      <w:r>
        <w:rPr>
          <w:rFonts w:hint="eastAsia" w:ascii="宋体" w:hAnsi="宋体"/>
          <w:u w:val="single"/>
        </w:rPr>
        <w:tab/>
      </w:r>
      <w:r>
        <w:rPr>
          <w:rFonts w:hint="eastAsia" w:ascii="宋体" w:hAnsi="宋体"/>
          <w:u w:val="single"/>
        </w:rPr>
        <w:tab/>
      </w:r>
      <w:r>
        <w:rPr>
          <w:rFonts w:hint="eastAsia" w:ascii="宋体" w:hAnsi="宋体"/>
          <w:u w:val="single"/>
        </w:rPr>
        <w:t xml:space="preserve">  </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 xml:space="preserve">       </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 xml:space="preserve">                                                </w:t>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 xml:space="preserve">    名：</w:t>
      </w:r>
      <w:r>
        <w:rPr>
          <w:rFonts w:ascii="宋体" w:hAnsi="宋体"/>
          <w:u w:val="single"/>
        </w:rPr>
        <w:t xml:space="preserve">          </w:t>
      </w:r>
      <w:r>
        <w:rPr>
          <w:rFonts w:ascii="宋体" w:hAnsi="宋体"/>
        </w:rPr>
        <w:t xml:space="preserve"> 性别：</w:t>
      </w:r>
      <w:r>
        <w:rPr>
          <w:rFonts w:ascii="宋体" w:hAnsi="宋体"/>
          <w:u w:val="single"/>
        </w:rPr>
        <w:t xml:space="preserve">        </w:t>
      </w:r>
      <w:r>
        <w:rPr>
          <w:rFonts w:ascii="宋体" w:hAnsi="宋体"/>
        </w:rPr>
        <w:t>年龄：</w:t>
      </w:r>
      <w:r>
        <w:rPr>
          <w:rFonts w:ascii="宋体" w:hAnsi="宋体"/>
          <w:u w:val="single"/>
        </w:rPr>
        <w:t xml:space="preserve">          </w:t>
      </w:r>
      <w:r>
        <w:rPr>
          <w:rFonts w:ascii="宋体" w:hAnsi="宋体"/>
        </w:rPr>
        <w:t xml:space="preserve"> 职务：</w:t>
      </w:r>
      <w:r>
        <w:rPr>
          <w:rFonts w:hint="eastAsia" w:ascii="宋体" w:hAnsi="宋体"/>
          <w:u w:val="single"/>
        </w:rPr>
        <w:t xml:space="preserve">        </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 xml:space="preserve">          （供应商名称）         </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 xml:space="preserve"> </w:t>
      </w:r>
      <w:r>
        <w:rPr>
          <w:rFonts w:hint="eastAsia" w:ascii="宋体" w:hAnsi="宋体"/>
          <w:u w:val="single"/>
        </w:rPr>
        <w:t xml:space="preserve">        </w:t>
      </w:r>
      <w:r>
        <w:rPr>
          <w:rFonts w:ascii="宋体" w:hAnsi="宋体"/>
          <w:u w:val="single"/>
        </w:rPr>
        <w:t xml:space="preserve">   （盖章）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 xml:space="preserve">    期</w:t>
      </w:r>
      <w:r>
        <w:rPr>
          <w:rFonts w:hint="eastAsia" w:ascii="宋体" w:hAnsi="宋体"/>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br w:type="page"/>
      </w:r>
      <w:bookmarkStart w:id="5" w:name="_Toc102161175"/>
      <w:bookmarkStart w:id="6" w:name="_Toc79575068"/>
      <w:bookmarkStart w:id="7" w:name="_Toc210016355"/>
      <w:bookmarkStart w:id="8" w:name="_Toc133891418"/>
      <w:bookmarkStart w:id="9" w:name="_Toc509407137"/>
      <w:bookmarkStart w:id="10" w:name="_Toc517860628"/>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5</w:t>
      </w:r>
      <w:r>
        <w:rPr>
          <w:rFonts w:ascii="Times New Roman" w:hAnsi="Times New Roman" w:eastAsia="方正仿宋_GBK" w:cs="Times New Roman"/>
          <w:b w:val="0"/>
          <w:bCs w:val="0"/>
          <w:color w:val="000000"/>
          <w:kern w:val="0"/>
          <w:sz w:val="32"/>
          <w:szCs w:val="32"/>
        </w:rPr>
        <w:t>：</w:t>
      </w:r>
    </w:p>
    <w:bookmarkEnd w:id="5"/>
    <w:bookmarkEnd w:id="6"/>
    <w:p>
      <w:pPr>
        <w:pStyle w:val="2"/>
        <w:jc w:val="center"/>
      </w:pPr>
      <w:r>
        <w:rPr>
          <w:rFonts w:hint="eastAsia"/>
        </w:rPr>
        <w:t>法定代表人授权委托书</w:t>
      </w:r>
      <w:bookmarkEnd w:id="7"/>
      <w:bookmarkEnd w:id="8"/>
      <w:bookmarkEnd w:id="9"/>
      <w:bookmarkEnd w:id="10"/>
      <w:r>
        <w:rPr>
          <w:rFonts w:hint="eastAsia"/>
        </w:rPr>
        <w:t xml:space="preserve"> </w:t>
      </w:r>
    </w:p>
    <w:p>
      <w:pPr>
        <w:spacing w:line="360" w:lineRule="auto"/>
        <w:ind w:firstLine="610"/>
        <w:rPr>
          <w:rFonts w:ascii="宋体" w:hAnsi="宋体"/>
          <w:sz w:val="24"/>
        </w:rPr>
      </w:pP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本人</w:t>
      </w:r>
      <w:r>
        <w:rPr>
          <w:rFonts w:ascii="宋体" w:hAnsi="宋体" w:cs="宋体"/>
          <w:kern w:val="0"/>
          <w:u w:val="single"/>
        </w:rPr>
        <w:t xml:space="preserve"> </w:t>
      </w:r>
      <w:r>
        <w:rPr>
          <w:rFonts w:hint="eastAsia" w:ascii="宋体" w:hAnsi="宋体" w:cs="宋体"/>
          <w:kern w:val="0"/>
          <w:u w:val="single"/>
        </w:rPr>
        <w:t xml:space="preserve">（姓名） </w:t>
      </w:r>
      <w:r>
        <w:rPr>
          <w:rFonts w:hint="eastAsia" w:ascii="宋体" w:hAnsi="宋体" w:cs="宋体"/>
          <w:kern w:val="0"/>
        </w:rPr>
        <w:t>系</w:t>
      </w:r>
      <w:r>
        <w:rPr>
          <w:rFonts w:ascii="宋体" w:hAnsi="宋体" w:cs="宋体"/>
          <w:kern w:val="0"/>
          <w:u w:val="single"/>
        </w:rPr>
        <w:t xml:space="preserve"> </w:t>
      </w:r>
      <w:r>
        <w:rPr>
          <w:rFonts w:hint="eastAsia" w:ascii="宋体" w:hAnsi="宋体" w:cs="宋体"/>
          <w:kern w:val="0"/>
          <w:u w:val="single"/>
        </w:rPr>
        <w:t xml:space="preserve">（供应商名称）  </w:t>
      </w:r>
      <w:r>
        <w:rPr>
          <w:rFonts w:hint="eastAsia" w:ascii="宋体" w:hAnsi="宋体" w:cs="宋体"/>
          <w:kern w:val="0"/>
        </w:rPr>
        <w:t>的法定代表人，现委托</w:t>
      </w:r>
      <w:r>
        <w:rPr>
          <w:rFonts w:ascii="宋体" w:hAnsi="宋体" w:cs="宋体"/>
          <w:kern w:val="0"/>
          <w:u w:val="single"/>
        </w:rPr>
        <w:t xml:space="preserve"> </w:t>
      </w:r>
      <w:r>
        <w:rPr>
          <w:rFonts w:hint="eastAsia" w:ascii="宋体" w:hAnsi="宋体" w:cs="宋体"/>
          <w:kern w:val="0"/>
          <w:u w:val="single"/>
        </w:rPr>
        <w:t xml:space="preserve">  （姓名）  </w:t>
      </w:r>
      <w:r>
        <w:rPr>
          <w:rFonts w:hint="eastAsia" w:ascii="宋体" w:hAnsi="宋体" w:cs="宋体"/>
          <w:kern w:val="0"/>
        </w:rPr>
        <w:t>为我方代理人。代理人根据授权，以我方名义签署、澄清、说明、补正、递交、撤回、修改</w:t>
      </w:r>
      <w:r>
        <w:rPr>
          <w:rFonts w:ascii="宋体" w:hAnsi="宋体" w:cs="宋体"/>
          <w:kern w:val="0"/>
          <w:u w:val="single"/>
        </w:rPr>
        <w:t xml:space="preserve"> </w:t>
      </w:r>
      <w:r>
        <w:rPr>
          <w:rFonts w:hint="eastAsia" w:ascii="宋体" w:hAnsi="宋体" w:cs="宋体"/>
          <w:kern w:val="0"/>
          <w:u w:val="single"/>
        </w:rPr>
        <w:t xml:space="preserve"> （竞争性磋商项目名称）  </w:t>
      </w:r>
      <w:r>
        <w:rPr>
          <w:rFonts w:hint="eastAsia" w:ascii="宋体" w:hAnsi="宋体" w:cs="宋体"/>
          <w:kern w:val="0"/>
        </w:rPr>
        <w:t>竞争性磋商文件、二次磋商和处理有关事宜，其法律后果由我方承担。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委托期限：</w:t>
      </w:r>
      <w:r>
        <w:rPr>
          <w:rFonts w:ascii="宋体" w:hAnsi="宋体" w:cs="宋体"/>
          <w:kern w:val="0"/>
          <w:u w:val="single"/>
        </w:rPr>
        <w:t xml:space="preserve"> </w:t>
      </w:r>
      <w:r>
        <w:rPr>
          <w:rFonts w:hint="eastAsia" w:ascii="宋体" w:hAnsi="宋体" w:cs="宋体"/>
          <w:kern w:val="0"/>
          <w:u w:val="single"/>
        </w:rPr>
        <w:t xml:space="preserve">                                </w:t>
      </w:r>
      <w:r>
        <w:rPr>
          <w:rFonts w:hint="eastAsia" w:ascii="宋体" w:hAnsi="宋体" w:cs="宋体"/>
          <w:kern w:val="0"/>
        </w:rPr>
        <w:t xml:space="preserve"> 。</w:t>
      </w:r>
    </w:p>
    <w:p>
      <w:pPr>
        <w:spacing w:beforeLines="50" w:line="360" w:lineRule="auto"/>
        <w:ind w:firstLine="420" w:firstLineChars="200"/>
        <w:rPr>
          <w:rFonts w:ascii="宋体" w:hAnsi="宋体"/>
        </w:rPr>
      </w:pPr>
      <w:r>
        <w:rPr>
          <w:rFonts w:hint="eastAsia" w:ascii="宋体" w:hAnsi="宋体"/>
        </w:rPr>
        <w:t>代理人无转委托权</w:t>
      </w:r>
      <w:r>
        <w:rPr>
          <w:rFonts w:hint="eastAsia"/>
        </w:rPr>
        <w:t>，特此委托。</w:t>
      </w:r>
    </w:p>
    <w:p>
      <w:pPr>
        <w:spacing w:line="360" w:lineRule="auto"/>
        <w:ind w:firstLine="420" w:firstLineChars="200"/>
      </w:pPr>
    </w:p>
    <w:p>
      <w:pPr>
        <w:spacing w:line="360" w:lineRule="auto"/>
        <w:ind w:firstLine="420" w:firstLineChars="200"/>
      </w:pPr>
    </w:p>
    <w:p>
      <w:pPr>
        <w:ind w:left="2310" w:leftChars="1100" w:firstLine="612"/>
        <w:rPr>
          <w:rFonts w:ascii="宋体" w:hAnsi="宋体"/>
        </w:rPr>
      </w:pPr>
      <w:r>
        <w:rPr>
          <w:rFonts w:hint="eastAsia" w:ascii="宋体" w:hAnsi="宋体"/>
        </w:rPr>
        <w:t>代理人：</w:t>
      </w:r>
      <w:r>
        <w:rPr>
          <w:rFonts w:hint="eastAsia" w:ascii="宋体" w:hAnsi="宋体"/>
          <w:u w:val="single"/>
        </w:rPr>
        <w:t xml:space="preserve">           </w:t>
      </w:r>
      <w:r>
        <w:rPr>
          <w:rFonts w:hint="eastAsia" w:ascii="宋体" w:hAnsi="宋体"/>
        </w:rPr>
        <w:t>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p>
    <w:p>
      <w:pPr>
        <w:ind w:left="2310" w:leftChars="1100" w:firstLine="612"/>
        <w:rPr>
          <w:rFonts w:ascii="宋体" w:hAnsi="宋体"/>
        </w:rPr>
      </w:pPr>
    </w:p>
    <w:p>
      <w:pPr>
        <w:ind w:left="2310" w:leftChars="1100" w:firstLine="612"/>
        <w:rPr>
          <w:rFonts w:ascii="宋体" w:hAnsi="宋体"/>
        </w:rPr>
      </w:pPr>
      <w:r>
        <w:rPr>
          <w:rFonts w:hint="eastAsia" w:ascii="宋体" w:hAnsi="宋体"/>
        </w:rPr>
        <w:t>身份证号码：</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pPr>
        <w:ind w:left="2310" w:leftChars="1100" w:firstLine="612"/>
        <w:rPr>
          <w:rFonts w:ascii="宋体" w:hAnsi="宋体"/>
        </w:rPr>
      </w:pPr>
    </w:p>
    <w:p>
      <w:pPr>
        <w:ind w:left="2310" w:leftChars="1100" w:firstLine="612"/>
        <w:rPr>
          <w:rFonts w:ascii="宋体" w:hAnsi="宋体"/>
        </w:rPr>
      </w:pPr>
      <w:r>
        <w:rPr>
          <w:rFonts w:hint="eastAsia" w:ascii="宋体" w:hAnsi="宋体"/>
        </w:rPr>
        <w:t>供应商：</w:t>
      </w:r>
      <w:r>
        <w:rPr>
          <w:rFonts w:hint="eastAsia" w:ascii="宋体" w:hAnsi="宋体"/>
          <w:u w:val="single"/>
        </w:rPr>
        <w:t xml:space="preserve">         （盖章）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法定代表人或授权代理人：</w:t>
      </w:r>
      <w:r>
        <w:rPr>
          <w:rFonts w:hint="eastAsia" w:ascii="宋体" w:hAnsi="宋体"/>
          <w:u w:val="single"/>
        </w:rPr>
        <w:t xml:space="preserve">   （签字或盖章）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授权委托日期：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注：附代理人身份证原件复印件并加盖公章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bookmarkStart w:id="11"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6</w:t>
      </w:r>
      <w:r>
        <w:rPr>
          <w:rFonts w:ascii="Times New Roman" w:hAnsi="Times New Roman" w:eastAsia="方正仿宋_GBK" w:cs="Times New Roman"/>
          <w:b w:val="0"/>
          <w:bCs w:val="0"/>
          <w:color w:val="000000"/>
          <w:kern w:val="0"/>
          <w:sz w:val="32"/>
          <w:szCs w:val="32"/>
        </w:rPr>
        <w:t>：</w:t>
      </w:r>
    </w:p>
    <w:p>
      <w:pPr>
        <w:jc w:val="center"/>
        <w:rPr>
          <w:rFonts w:ascii="仿宋" w:hAnsi="仿宋" w:eastAsia="仿宋" w:cs="宋体"/>
          <w:b/>
          <w:kern w:val="0"/>
          <w:sz w:val="32"/>
          <w:szCs w:val="32"/>
        </w:rPr>
      </w:pPr>
      <w:r>
        <w:rPr>
          <w:rFonts w:hint="eastAsia" w:ascii="仿宋" w:hAnsi="仿宋" w:eastAsia="仿宋" w:cs="宋体"/>
          <w:b/>
          <w:kern w:val="0"/>
          <w:sz w:val="32"/>
          <w:szCs w:val="32"/>
        </w:rPr>
        <w:t>营业执照副本复印件</w:t>
      </w:r>
    </w:p>
    <w:p>
      <w:pPr>
        <w:jc w:val="center"/>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注：此复印件须加盖公章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7</w:t>
      </w:r>
      <w:r>
        <w:rPr>
          <w:rFonts w:ascii="Times New Roman" w:hAnsi="Times New Roman" w:eastAsia="方正仿宋_GBK" w:cs="Times New Roman"/>
          <w:b w:val="0"/>
          <w:bCs w:val="0"/>
          <w:color w:val="000000"/>
          <w:kern w:val="0"/>
          <w:sz w:val="32"/>
          <w:szCs w:val="32"/>
        </w:rPr>
        <w:t>：</w:t>
      </w:r>
    </w:p>
    <w:p/>
    <w:p>
      <w:pPr>
        <w:pStyle w:val="2"/>
        <w:keepNext w:val="0"/>
        <w:jc w:val="center"/>
        <w:rPr>
          <w:rFonts w:hAnsi="宋体"/>
          <w:sz w:val="30"/>
          <w:szCs w:val="30"/>
        </w:rPr>
      </w:pPr>
      <w:r>
        <w:rPr>
          <w:rFonts w:hint="eastAsia" w:hAnsi="宋体"/>
          <w:sz w:val="30"/>
          <w:szCs w:val="30"/>
        </w:rPr>
        <w:t>2018年以来类似业绩一览表</w:t>
      </w:r>
      <w:bookmarkEnd w:id="11"/>
    </w:p>
    <w:tbl>
      <w:tblPr>
        <w:tblStyle w:val="11"/>
        <w:tblW w:w="91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2"/>
        <w:gridCol w:w="2433"/>
        <w:gridCol w:w="1533"/>
        <w:gridCol w:w="2059"/>
        <w:gridCol w:w="21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hint="eastAsia" w:ascii="宋体" w:hAnsi="宋体"/>
              </w:rPr>
              <w:t>序号</w:t>
            </w:r>
          </w:p>
        </w:tc>
        <w:tc>
          <w:tcPr>
            <w:tcW w:w="2433" w:type="dxa"/>
            <w:vAlign w:val="center"/>
          </w:tcPr>
          <w:p>
            <w:pPr>
              <w:spacing w:line="360" w:lineRule="auto"/>
              <w:jc w:val="center"/>
              <w:rPr>
                <w:rFonts w:ascii="宋体" w:hAnsi="宋体"/>
              </w:rPr>
            </w:pPr>
            <w:r>
              <w:rPr>
                <w:rFonts w:hint="eastAsia" w:ascii="宋体" w:hAnsi="宋体"/>
              </w:rPr>
              <w:t>项目名称</w:t>
            </w:r>
          </w:p>
        </w:tc>
        <w:tc>
          <w:tcPr>
            <w:tcW w:w="1533" w:type="dxa"/>
            <w:vAlign w:val="center"/>
          </w:tcPr>
          <w:p>
            <w:pPr>
              <w:spacing w:line="360" w:lineRule="auto"/>
              <w:jc w:val="center"/>
              <w:rPr>
                <w:rFonts w:ascii="宋体" w:hAnsi="宋体"/>
              </w:rPr>
            </w:pPr>
            <w:r>
              <w:rPr>
                <w:rFonts w:hint="eastAsia" w:ascii="宋体" w:hAnsi="宋体"/>
              </w:rPr>
              <w:t>采购单位</w:t>
            </w:r>
          </w:p>
        </w:tc>
        <w:tc>
          <w:tcPr>
            <w:tcW w:w="2059" w:type="dxa"/>
            <w:tcBorders>
              <w:left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合同金额</w:t>
            </w:r>
          </w:p>
          <w:p>
            <w:pPr>
              <w:spacing w:line="360" w:lineRule="auto"/>
              <w:jc w:val="center"/>
              <w:rPr>
                <w:rFonts w:ascii="宋体" w:hAnsi="宋体"/>
              </w:rPr>
            </w:pPr>
            <w:r>
              <w:rPr>
                <w:rFonts w:hint="eastAsia" w:ascii="宋体" w:hAnsi="宋体"/>
              </w:rPr>
              <w:t>(万元)</w:t>
            </w:r>
          </w:p>
        </w:tc>
        <w:tc>
          <w:tcPr>
            <w:tcW w:w="2159" w:type="dxa"/>
            <w:vAlign w:val="center"/>
          </w:tcPr>
          <w:p>
            <w:pPr>
              <w:spacing w:line="360" w:lineRule="auto"/>
              <w:jc w:val="center"/>
              <w:rPr>
                <w:rFonts w:ascii="宋体" w:hAnsi="宋体"/>
              </w:rPr>
            </w:pPr>
            <w:r>
              <w:rPr>
                <w:rFonts w:hint="eastAsia" w:ascii="宋体" w:hAnsi="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1</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2</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ascii="宋体" w:hAnsi="宋体"/>
              </w:rPr>
              <w:t>…</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bl>
    <w:p>
      <w:pPr>
        <w:spacing w:line="500" w:lineRule="exact"/>
        <w:rPr>
          <w:rFonts w:ascii="宋体" w:hAnsi="宋体"/>
        </w:rPr>
      </w:pPr>
      <w:r>
        <w:rPr>
          <w:rFonts w:hint="eastAsia" w:ascii="宋体" w:hAnsi="宋体"/>
        </w:rPr>
        <w:t>注：1.类似业绩至少需要提供一项，否则视为不满足供应商基本资格要求。</w:t>
      </w:r>
    </w:p>
    <w:p>
      <w:pPr>
        <w:spacing w:line="500" w:lineRule="exact"/>
        <w:ind w:firstLine="420" w:firstLineChars="200"/>
        <w:rPr>
          <w:rFonts w:ascii="宋体" w:hAnsi="宋体"/>
        </w:rPr>
      </w:pPr>
      <w:r>
        <w:rPr>
          <w:rFonts w:hint="eastAsia" w:ascii="宋体" w:hAnsi="宋体"/>
        </w:rPr>
        <w:t>2.单个业绩证明文件交易金额在</w:t>
      </w:r>
      <w:r>
        <w:rPr>
          <w:rFonts w:hint="eastAsia" w:ascii="宋体" w:hAnsi="宋体"/>
          <w:lang w:val="en-US" w:eastAsia="zh-CN"/>
        </w:rPr>
        <w:t>10</w:t>
      </w:r>
      <w:r>
        <w:rPr>
          <w:rFonts w:hint="eastAsia" w:ascii="宋体" w:hAnsi="宋体"/>
        </w:rPr>
        <w:t>万元及以上的为有效业绩的。</w:t>
      </w:r>
    </w:p>
    <w:p>
      <w:pPr>
        <w:spacing w:line="500" w:lineRule="exact"/>
        <w:ind w:firstLine="420" w:firstLineChars="200"/>
        <w:rPr>
          <w:rFonts w:ascii="宋体" w:hAnsi="宋体"/>
        </w:rPr>
      </w:pPr>
      <w:r>
        <w:rPr>
          <w:rFonts w:hint="eastAsia" w:ascii="宋体" w:hAnsi="宋体"/>
        </w:rPr>
        <w:t>3.供应商所列业绩应提供业绩证明文件，如</w:t>
      </w:r>
      <w:r>
        <w:rPr>
          <w:rFonts w:hint="eastAsia"/>
          <w:bCs/>
        </w:rPr>
        <w:t>中标通知书或合同协议书或业主证明等材料原件复印件并加盖公章</w:t>
      </w:r>
      <w:r>
        <w:rPr>
          <w:rFonts w:hint="eastAsia" w:ascii="宋体" w:hAnsi="宋体"/>
          <w:sz w:val="24"/>
        </w:rPr>
        <w:t>。</w:t>
      </w:r>
    </w:p>
    <w:p>
      <w:pPr>
        <w:spacing w:line="360" w:lineRule="auto"/>
        <w:ind w:firstLine="610"/>
      </w:pPr>
    </w:p>
    <w:p>
      <w:pPr>
        <w:spacing w:line="360" w:lineRule="auto"/>
        <w:ind w:firstLine="610"/>
      </w:pPr>
    </w:p>
    <w:p>
      <w:pPr>
        <w:autoSpaceDE w:val="0"/>
        <w:autoSpaceDN w:val="0"/>
        <w:adjustRightInd w:val="0"/>
        <w:ind w:firstLine="976"/>
        <w:rPr>
          <w:sz w:val="28"/>
          <w:szCs w:val="28"/>
          <w:lang w:val="zh-CN"/>
        </w:rPr>
      </w:pPr>
    </w:p>
    <w:p>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 xml:space="preserve">：（盖章） </w:t>
      </w: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r>
        <w:rPr>
          <w:rFonts w:hint="eastAsia" w:eastAsia="方正仿宋_GBK"/>
          <w:color w:val="000000"/>
          <w:kern w:val="0"/>
          <w:sz w:val="32"/>
          <w:szCs w:val="32"/>
        </w:rPr>
        <w:t>法定代表人或委托代理人：（签字或盖章）</w:t>
      </w:r>
    </w:p>
    <w:p>
      <w:pPr>
        <w:autoSpaceDE w:val="0"/>
        <w:autoSpaceDN w:val="0"/>
        <w:adjustRightInd w:val="0"/>
        <w:ind w:firstLine="976"/>
        <w:rPr>
          <w:sz w:val="32"/>
          <w:szCs w:val="32"/>
          <w:lang w:val="zh-CN"/>
        </w:rPr>
      </w:pPr>
    </w:p>
    <w:p>
      <w:pPr>
        <w:autoSpaceDE w:val="0"/>
        <w:autoSpaceDN w:val="0"/>
        <w:adjustRightInd w:val="0"/>
        <w:ind w:firstLine="976"/>
        <w:rPr>
          <w:sz w:val="32"/>
          <w:szCs w:val="32"/>
          <w:lang w:val="zh-CN"/>
        </w:rPr>
      </w:pPr>
    </w:p>
    <w:p>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pPr>
        <w:widowControl/>
        <w:jc w:val="left"/>
        <w:rPr>
          <w:rFonts w:eastAsia="方正仿宋_GBK"/>
          <w:sz w:val="32"/>
          <w:szCs w:val="32"/>
          <w:lang w:val="zh-CN"/>
        </w:rPr>
      </w:pPr>
      <w:r>
        <w:rPr>
          <w:rFonts w:eastAsia="方正仿宋_GBK"/>
          <w:sz w:val="32"/>
          <w:szCs w:val="32"/>
          <w:lang w:val="zh-CN"/>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bookmarkStart w:id="12" w:name="_Toc414969717"/>
      <w:r>
        <w:rPr>
          <w:rFonts w:hint="eastAsia" w:ascii="Times New Roman" w:hAnsi="Times New Roman" w:eastAsia="方正仿宋_GBK" w:cs="Times New Roman"/>
          <w:b w:val="0"/>
          <w:bCs w:val="0"/>
          <w:color w:val="000000"/>
          <w:kern w:val="0"/>
          <w:sz w:val="32"/>
          <w:szCs w:val="32"/>
        </w:rPr>
        <w:t>附件8：</w:t>
      </w:r>
    </w:p>
    <w:p>
      <w:pPr>
        <w:pStyle w:val="3"/>
        <w:spacing w:before="0" w:after="0" w:line="600" w:lineRule="exact"/>
        <w:jc w:val="center"/>
        <w:rPr>
          <w:rFonts w:ascii="Cambria" w:eastAsia="宋体" w:cs="Times New Roman"/>
          <w:sz w:val="30"/>
          <w:szCs w:val="30"/>
        </w:rPr>
      </w:pPr>
      <w:r>
        <w:rPr>
          <w:rFonts w:hint="eastAsia" w:ascii="Cambria" w:eastAsia="宋体" w:cs="Times New Roman"/>
          <w:sz w:val="30"/>
          <w:szCs w:val="30"/>
        </w:rPr>
        <w:t>服务方案及售后承诺</w:t>
      </w:r>
    </w:p>
    <w:p>
      <w:pPr>
        <w:pStyle w:val="3"/>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9</w:t>
      </w:r>
      <w:r>
        <w:rPr>
          <w:rFonts w:ascii="Times New Roman" w:hAnsi="Times New Roman" w:eastAsia="方正仿宋_GBK" w:cs="Times New Roman"/>
          <w:b w:val="0"/>
          <w:bCs w:val="0"/>
          <w:color w:val="000000"/>
          <w:kern w:val="0"/>
          <w:sz w:val="32"/>
          <w:szCs w:val="32"/>
        </w:rPr>
        <w:t>：</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32"/>
          <w:szCs w:val="32"/>
        </w:rPr>
        <w:t>参加本采购活动前3年内在经营活动中没有重大违法记录的书面声明</w:t>
      </w:r>
      <w:r>
        <w:rPr>
          <w:rFonts w:hint="eastAsia" w:ascii="宋体" w:hAnsi="宋体" w:cs="宋体"/>
          <w:kern w:val="0"/>
          <w:sz w:val="28"/>
          <w:szCs w:val="28"/>
        </w:rPr>
        <w:t>；</w:t>
      </w:r>
      <w:bookmarkEnd w:id="12"/>
    </w:p>
    <w:p>
      <w:pPr>
        <w:widowControl/>
        <w:spacing w:line="480" w:lineRule="exact"/>
        <w:jc w:val="center"/>
        <w:rPr>
          <w:rFonts w:ascii="宋体" w:hAnsi="宋体" w:cs="宋体"/>
          <w:kern w:val="0"/>
          <w:sz w:val="24"/>
        </w:rPr>
      </w:pPr>
      <w:r>
        <w:rPr>
          <w:rFonts w:hint="eastAsia" w:ascii="宋体" w:hAnsi="宋体" w:cs="宋体"/>
          <w:b/>
          <w:kern w:val="0"/>
          <w:sz w:val="32"/>
          <w:szCs w:val="32"/>
        </w:rPr>
        <w:t>（格式）</w:t>
      </w:r>
    </w:p>
    <w:p>
      <w:pPr>
        <w:widowControl/>
        <w:spacing w:line="480" w:lineRule="exact"/>
        <w:jc w:val="left"/>
        <w:rPr>
          <w:rFonts w:ascii="宋体" w:hAnsi="宋体" w:cs="宋体"/>
          <w:kern w:val="0"/>
        </w:rPr>
      </w:pPr>
      <w:r>
        <w:rPr>
          <w:rFonts w:ascii="宋体" w:hAnsi="宋体" w:cs="宋体"/>
          <w:kern w:val="0"/>
        </w:rPr>
        <w:t xml:space="preserve">致： </w:t>
      </w:r>
    </w:p>
    <w:p>
      <w:pPr>
        <w:widowControl/>
        <w:spacing w:line="480" w:lineRule="exact"/>
        <w:ind w:firstLine="420" w:firstLineChars="200"/>
        <w:jc w:val="left"/>
        <w:rPr>
          <w:rFonts w:ascii="宋体" w:hAnsi="宋体" w:cs="宋体"/>
          <w:kern w:val="0"/>
        </w:rPr>
      </w:pPr>
      <w:r>
        <w:rPr>
          <w:rFonts w:ascii="宋体" w:hAnsi="宋体" w:cs="宋体"/>
          <w:kern w:val="0"/>
        </w:rPr>
        <w:t>我单位在参加本采购活动前三年内，在经营活动中没有重大违法记录。</w:t>
      </w:r>
    </w:p>
    <w:p>
      <w:pPr>
        <w:widowControl/>
        <w:spacing w:line="480" w:lineRule="exact"/>
        <w:ind w:firstLine="420" w:firstLineChars="200"/>
        <w:jc w:val="left"/>
        <w:rPr>
          <w:rFonts w:ascii="宋体" w:hAnsi="宋体" w:cs="宋体"/>
          <w:kern w:val="0"/>
        </w:rPr>
      </w:pPr>
      <w:r>
        <w:rPr>
          <w:rFonts w:ascii="宋体" w:hAnsi="宋体" w:cs="宋体"/>
          <w:kern w:val="0"/>
        </w:rPr>
        <w:t>特此声明！</w:t>
      </w:r>
    </w:p>
    <w:p>
      <w:pPr>
        <w:widowControl/>
        <w:spacing w:line="480" w:lineRule="exact"/>
        <w:jc w:val="left"/>
        <w:rPr>
          <w:rFonts w:ascii="宋体" w:hAnsi="宋体" w:cs="宋体"/>
          <w:kern w:val="0"/>
        </w:rPr>
      </w:pPr>
    </w:p>
    <w:p>
      <w:pPr>
        <w:widowControl/>
        <w:spacing w:line="480" w:lineRule="exact"/>
        <w:ind w:firstLine="310" w:firstLineChars="147"/>
        <w:jc w:val="left"/>
        <w:rPr>
          <w:rFonts w:ascii="宋体" w:hAnsi="宋体" w:cs="宋体"/>
          <w:b/>
          <w:bCs/>
          <w:kern w:val="0"/>
        </w:rPr>
      </w:pPr>
      <w:bookmarkStart w:id="13" w:name="_Toc10485799"/>
    </w:p>
    <w:p>
      <w:pPr>
        <w:widowControl/>
        <w:spacing w:line="480" w:lineRule="exact"/>
        <w:ind w:firstLine="310" w:firstLineChars="147"/>
        <w:jc w:val="left"/>
        <w:rPr>
          <w:rFonts w:ascii="宋体" w:hAnsi="宋体" w:cs="宋体"/>
          <w:kern w:val="0"/>
          <w:sz w:val="24"/>
        </w:rPr>
      </w:pPr>
      <w:r>
        <w:rPr>
          <w:rFonts w:hint="eastAsia" w:ascii="宋体" w:hAnsi="宋体" w:cs="宋体"/>
          <w:b/>
          <w:bCs/>
          <w:kern w:val="0"/>
        </w:rPr>
        <w:t>供应商单位（盖章）：</w:t>
      </w:r>
    </w:p>
    <w:p>
      <w:pPr>
        <w:widowControl/>
        <w:spacing w:line="480" w:lineRule="exact"/>
        <w:jc w:val="left"/>
        <w:rPr>
          <w:rFonts w:ascii="宋体" w:hAnsi="宋体" w:cs="宋体"/>
          <w:kern w:val="0"/>
          <w:sz w:val="24"/>
        </w:rPr>
      </w:pPr>
    </w:p>
    <w:p>
      <w:pPr>
        <w:widowControl/>
        <w:spacing w:line="480" w:lineRule="exact"/>
        <w:ind w:firstLine="310" w:firstLineChars="147"/>
        <w:jc w:val="left"/>
        <w:rPr>
          <w:rFonts w:ascii="宋体" w:hAnsi="宋体" w:cs="宋体"/>
          <w:b/>
          <w:bCs/>
          <w:kern w:val="0"/>
        </w:rPr>
      </w:pPr>
      <w:r>
        <w:rPr>
          <w:rFonts w:hint="eastAsia" w:ascii="宋体" w:hAnsi="宋体" w:cs="宋体"/>
          <w:b/>
          <w:bCs/>
          <w:kern w:val="0"/>
        </w:rPr>
        <w:t>法定代表人或委托代理人（签字或盖章）：</w:t>
      </w:r>
    </w:p>
    <w:p>
      <w:pPr>
        <w:spacing w:line="480" w:lineRule="exact"/>
      </w:pPr>
    </w:p>
    <w:p>
      <w:pPr>
        <w:widowControl/>
        <w:spacing w:afterLines="100" w:line="480" w:lineRule="exact"/>
        <w:ind w:firstLine="354" w:firstLineChars="147"/>
        <w:jc w:val="left"/>
        <w:rPr>
          <w:rFonts w:ascii="宋体" w:hAnsi="宋体" w:cs="宋体"/>
          <w:kern w:val="0"/>
          <w:sz w:val="24"/>
        </w:rPr>
      </w:pPr>
      <w:r>
        <w:rPr>
          <w:rFonts w:hint="eastAsia" w:ascii="宋体" w:hAnsi="宋体" w:cs="宋体"/>
          <w:b/>
          <w:kern w:val="0"/>
          <w:sz w:val="24"/>
        </w:rPr>
        <w:t>日期：</w:t>
      </w:r>
    </w:p>
    <w:bookmarkEnd w:id="13"/>
    <w:p>
      <w:pPr>
        <w:spacing w:line="480" w:lineRule="exact"/>
        <w:ind w:firstLine="560" w:firstLineChars="200"/>
        <w:rPr>
          <w:rFonts w:ascii="宋体" w:hAnsi="宋体" w:cs="宋体"/>
          <w:sz w:val="28"/>
          <w:szCs w:val="28"/>
        </w:rPr>
      </w:pPr>
      <w:r>
        <w:rPr>
          <w:rFonts w:hint="eastAsia" w:ascii="宋体" w:hAnsi="宋体" w:cs="宋体"/>
          <w:sz w:val="28"/>
          <w:szCs w:val="28"/>
        </w:rPr>
        <w:t>2.提供在投标截止时间前未被列入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480" w:lineRule="exact"/>
        <w:ind w:firstLine="568" w:firstLineChars="202"/>
        <w:rPr>
          <w:rFonts w:ascii="宋体" w:hAnsi="宋体"/>
          <w:b/>
          <w:sz w:val="28"/>
          <w:szCs w:val="28"/>
        </w:rPr>
      </w:pPr>
      <w:r>
        <w:rPr>
          <w:rFonts w:ascii="宋体" w:hAnsi="宋体"/>
          <w:b/>
          <w:sz w:val="28"/>
          <w:szCs w:val="28"/>
        </w:rPr>
        <w:t>查询方法：登录“信用中国https://www.creditchina.gov.cn”→点入“信用服务”→在“失信被执行人</w:t>
      </w:r>
      <w:r>
        <w:rPr>
          <w:rFonts w:hint="eastAsia" w:ascii="宋体" w:hAnsi="宋体"/>
          <w:b/>
          <w:sz w:val="28"/>
          <w:szCs w:val="28"/>
        </w:rPr>
        <w:t>、重大税收违法案件当事人名单、政府采购严重违法失信行为记录名单</w:t>
      </w:r>
      <w:r>
        <w:rPr>
          <w:rFonts w:ascii="宋体" w:hAnsi="宋体"/>
          <w:b/>
          <w:sz w:val="28"/>
          <w:szCs w:val="28"/>
        </w:rPr>
        <w:t>”栏目处</w:t>
      </w:r>
      <w:r>
        <w:rPr>
          <w:rFonts w:hint="eastAsia" w:ascii="宋体" w:hAnsi="宋体"/>
          <w:b/>
          <w:sz w:val="28"/>
          <w:szCs w:val="28"/>
        </w:rPr>
        <w:t>分别</w:t>
      </w:r>
      <w:r>
        <w:rPr>
          <w:rFonts w:ascii="宋体" w:hAnsi="宋体"/>
          <w:b/>
          <w:sz w:val="28"/>
          <w:szCs w:val="28"/>
        </w:rPr>
        <w:t>输入供应商名称</w:t>
      </w:r>
      <w:r>
        <w:rPr>
          <w:rFonts w:hint="eastAsia" w:ascii="宋体" w:hAnsi="宋体"/>
          <w:b/>
          <w:sz w:val="28"/>
          <w:szCs w:val="28"/>
        </w:rPr>
        <w:t>和</w:t>
      </w:r>
      <w:r>
        <w:rPr>
          <w:rFonts w:ascii="宋体" w:hAnsi="宋体"/>
          <w:b/>
          <w:sz w:val="28"/>
          <w:szCs w:val="28"/>
        </w:rPr>
        <w:t>法定代表人</w:t>
      </w:r>
      <w:r>
        <w:rPr>
          <w:rFonts w:hint="eastAsia" w:ascii="宋体" w:hAnsi="宋体"/>
          <w:b/>
          <w:sz w:val="28"/>
          <w:szCs w:val="28"/>
        </w:rPr>
        <w:t>姓名</w:t>
      </w:r>
      <w:r>
        <w:rPr>
          <w:rFonts w:ascii="宋体" w:hAnsi="宋体"/>
          <w:b/>
          <w:sz w:val="28"/>
          <w:szCs w:val="28"/>
        </w:rPr>
        <w:t>→</w:t>
      </w:r>
      <w:r>
        <w:rPr>
          <w:rFonts w:hint="eastAsia" w:ascii="宋体" w:hAnsi="宋体"/>
          <w:b/>
          <w:sz w:val="28"/>
          <w:szCs w:val="28"/>
        </w:rPr>
        <w:t>分别</w:t>
      </w:r>
      <w:r>
        <w:rPr>
          <w:rFonts w:ascii="宋体" w:hAnsi="宋体"/>
          <w:b/>
          <w:sz w:val="28"/>
          <w:szCs w:val="28"/>
        </w:rPr>
        <w:t>对查询内容进行截图。例图：</w:t>
      </w:r>
    </w:p>
    <w:p>
      <w:pPr>
        <w:spacing w:line="360" w:lineRule="auto"/>
        <w:ind w:firstLine="424" w:firstLineChars="202"/>
      </w:pPr>
      <w:r>
        <mc:AlternateContent>
          <mc:Choice Requires="wps">
            <w:drawing>
              <wp:anchor distT="0" distB="0" distL="114300" distR="114300" simplePos="0" relativeHeight="251660288" behindDoc="0" locked="0" layoutInCell="1" allowOverlap="1">
                <wp:simplePos x="0" y="0"/>
                <wp:positionH relativeFrom="column">
                  <wp:posOffset>1363345</wp:posOffset>
                </wp:positionH>
                <wp:positionV relativeFrom="paragraph">
                  <wp:posOffset>7083425</wp:posOffset>
                </wp:positionV>
                <wp:extent cx="893445" cy="103505"/>
                <wp:effectExtent l="0" t="0" r="1905" b="10795"/>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7.35pt;margin-top:557.75pt;height:8.15pt;width:70.35pt;z-index:251660288;mso-width-relative:page;mso-height-relative:page;" fillcolor="#FFFFFF" filled="t" stroked="f" coordsize="21600,21600"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&#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4AuPNoAAAANAQAADwAAAAAAAAABACAAAAAiAAAA&#10;ZHJzL2Rvd25yZXYueG1sUEsBAhQAFAAAAAgAh07iQFCtXPEFAgAA5wMAAA4AAAAAAAAAAQAgAAAA&#10;KQEAAGRycy9lMm9Eb2MueG1sUEsFBgAAAAAGAAYAWQEAAKAFAAAAAA==&#10;">
                <v:fill on="t" focussize="0,0"/>
                <v:stroke on="f"/>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1210945</wp:posOffset>
                </wp:positionH>
                <wp:positionV relativeFrom="paragraph">
                  <wp:posOffset>4153535</wp:posOffset>
                </wp:positionV>
                <wp:extent cx="802005" cy="103505"/>
                <wp:effectExtent l="0" t="0" r="17145" b="10795"/>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5.35pt;margin-top:327.05pt;height:8.15pt;width:63.15pt;z-index:251659264;mso-width-relative:page;mso-height-relative:page;" fillcolor="#FFFFFF" filled="t" stroked="f" coordsize="21600,21600"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9t1N9gAAAALAQAADwAAAAAAAAABACAAAAAiAAAAZHJzL2Rv&#10;d25yZXYueG1sUEsBAhQAFAAAAAgAh07iQJqgSs0BAgAA5wMAAA4AAAAAAAAAAQAgAAAAJwEAAGRy&#10;cy9lMm9Eb2MueG1sUEsFBgAAAAAGAAYAWQEAAJoFAAAAAA==&#10;">
                <v:fill on="t" focussize="0,0"/>
                <v:stroke on="f"/>
                <v:imagedata o:title=""/>
                <o:lock v:ext="edit" aspectratio="f"/>
              </v:rect>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1454785</wp:posOffset>
                </wp:positionH>
                <wp:positionV relativeFrom="paragraph">
                  <wp:posOffset>1229360</wp:posOffset>
                </wp:positionV>
                <wp:extent cx="802005" cy="103505"/>
                <wp:effectExtent l="0" t="0" r="17145" b="10795"/>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4.55pt;margin-top:96.8pt;height:8.15pt;width:63.15pt;z-index:251658240;mso-width-relative:page;mso-height-relative:page;" fillcolor="#FFFFFF" filled="t" stroked="f" coordsize="21600,2160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dABKnYAAAACwEAAA8AAAAAAAAAAQAgAAAAIgAAAGRycy9kb3du&#10;cmV2LnhtbFBLAQIUABQAAAAIAIdO4kCKOh3j/wEAAOcDAAAOAAAAAAAAAAEAIAAAACcBAABkcnMv&#10;ZTJvRG9jLnhtbFBLBQYAAAAABgAGAFkBAACYBQAAAAA=&#10;">
                <v:fill on="t" focussize="0,0"/>
                <v:stroke on="f"/>
                <v:imagedata o:title=""/>
                <o:lock v:ext="edit" aspectratio="f"/>
              </v:rect>
            </w:pict>
          </mc:Fallback>
        </mc:AlternateContent>
      </w:r>
      <w: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5"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6"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t xml:space="preserve"> </w:t>
      </w:r>
      <w: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7"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8"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pPr>
        <w:spacing w:line="360" w:lineRule="auto"/>
        <w:jc w:val="center"/>
      </w:pPr>
      <w:r>
        <mc:AlternateContent>
          <mc:Choice Requires="wps">
            <w:drawing>
              <wp:anchor distT="0" distB="0" distL="114300" distR="114300" simplePos="0" relativeHeight="251662336" behindDoc="0" locked="0" layoutInCell="1" allowOverlap="1">
                <wp:simplePos x="0" y="0"/>
                <wp:positionH relativeFrom="column">
                  <wp:posOffset>1313815</wp:posOffset>
                </wp:positionH>
                <wp:positionV relativeFrom="paragraph">
                  <wp:posOffset>-1744980</wp:posOffset>
                </wp:positionV>
                <wp:extent cx="893445" cy="103505"/>
                <wp:effectExtent l="0" t="0" r="1905" b="10795"/>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3.45pt;margin-top:-137.4pt;height:8.15pt;width:70.35pt;z-index:251662336;mso-width-relative:page;mso-height-relative:page;" fillcolor="#FFFFFF" filled="t" stroked="f" coordsize="21600,2160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&#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hdAd2gAAAA0BAAAPAAAAAAAAAAEAIAAAACIAAABk&#10;cnMvZG93bnJldi54bWxQSwECFAAUAAAACACHTuJAQDcL3wQCAADnAwAADgAAAAAAAAABACAAAAAp&#10;AQAAZHJzL2Uyb0RvYy54bWxQSwUGAAAAAAYABgBZAQAAnwUAAAAA&#10;">
                <v:fill on="t" focussize="0,0"/>
                <v:stroke on="f"/>
                <v:imagedata o:title=""/>
                <o:lock v:ext="edit" aspectratio="f"/>
              </v:rect>
            </w:pict>
          </mc:Fallback>
        </mc:AlternateContent>
      </w:r>
    </w:p>
    <w:p>
      <w:pPr>
        <w:spacing w:line="360" w:lineRule="auto"/>
        <w:ind w:firstLine="420"/>
        <w:jc w:val="center"/>
        <w:rPr>
          <w:rFonts w:ascii="宋体"/>
        </w:rPr>
      </w:pPr>
    </w:p>
    <w:p>
      <w:pPr>
        <w:spacing w:line="360" w:lineRule="auto"/>
        <w:jc w:val="center"/>
        <w:rPr>
          <w:b/>
        </w:rPr>
      </w:pPr>
      <w:r>
        <mc:AlternateContent>
          <mc:Choice Requires="wps">
            <w:drawing>
              <wp:anchor distT="0" distB="0" distL="114300" distR="114300" simplePos="0" relativeHeight="251661312" behindDoc="0" locked="0" layoutInCell="1" allowOverlap="1">
                <wp:simplePos x="0" y="0"/>
                <wp:positionH relativeFrom="column">
                  <wp:posOffset>1834515</wp:posOffset>
                </wp:positionH>
                <wp:positionV relativeFrom="paragraph">
                  <wp:posOffset>1252220</wp:posOffset>
                </wp:positionV>
                <wp:extent cx="893445" cy="103505"/>
                <wp:effectExtent l="0" t="0" r="1905" b="1079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4.45pt;margin-top:98.6pt;height:8.15pt;width:70.35pt;z-index:251661312;mso-width-relative:page;mso-height-relative:page;" fillcolor="#FFFFFF" filled="t" stroked="f" coordsize="21600,2160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NTnv9gAAAALAQAADwAAAAAAAAABACAAAAAiAAAAZHJz&#10;L2Rvd25yZXYueG1sUEsBAhQAFAAAAAgAh07iQJCKlpkEAgAA5wMAAA4AAAAAAAAAAQAgAAAAJwEA&#10;AGRycy9lMm9Eb2MueG1sUEsFBgAAAAAGAAYAWQEAAJ0FAAAAAA==&#10;">
                <v:fill on="t" focussize="0,0"/>
                <v:stroke on="f"/>
                <v:imagedata o:title=""/>
                <o:lock v:ext="edit" aspectratio="f"/>
              </v:rect>
            </w:pict>
          </mc:Fallback>
        </mc:AlternateContent>
      </w:r>
      <w: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9"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pPr>
        <w:spacing w:line="360" w:lineRule="auto"/>
        <w:jc w:val="center"/>
        <w:rPr>
          <w:b/>
        </w:rPr>
      </w:pPr>
      <w:r>
        <mc:AlternateContent>
          <mc:Choice Requires="wps">
            <w:drawing>
              <wp:anchor distT="0" distB="0" distL="114300" distR="114300" simplePos="0" relativeHeight="251663360" behindDoc="0" locked="0" layoutInCell="1" allowOverlap="1">
                <wp:simplePos x="0" y="0"/>
                <wp:positionH relativeFrom="column">
                  <wp:posOffset>1831340</wp:posOffset>
                </wp:positionH>
                <wp:positionV relativeFrom="paragraph">
                  <wp:posOffset>1341755</wp:posOffset>
                </wp:positionV>
                <wp:extent cx="893445" cy="103505"/>
                <wp:effectExtent l="0" t="0" r="1905" b="107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4.2pt;margin-top:105.65pt;height:8.15pt;width:70.35pt;z-index:251663360;mso-width-relative:page;mso-height-relative:page;" fillcolor="#FFFFFF" filled="t" stroked="f" coordsize="21600,2160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hs8FtgAAAALAQAADwAAAAAAAAABACAAAAAiAAAAZHJz&#10;L2Rvd25yZXYueG1sUEsBAhQAFAAAAAgAh07iQGADpIMEAgAA5wMAAA4AAAAAAAAAAQAgAAAAJwEA&#10;AGRycy9lMm9Eb2MueG1sUEsFBgAAAAAGAAYAWQEAAJ0FAAAAAA==&#10;">
                <v:fill on="t" focussize="0,0"/>
                <v:stroke on="f"/>
                <v:imagedata o:title=""/>
                <o:lock v:ext="edit" aspectratio="f"/>
              </v:rect>
            </w:pict>
          </mc:Fallback>
        </mc:AlternateContent>
      </w:r>
      <w: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0"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pPr>
        <w:rPr>
          <w:b/>
        </w:rPr>
      </w:pPr>
      <w:r>
        <w:rPr>
          <w:b/>
        </w:rPr>
        <w:br w:type="page"/>
      </w:r>
    </w:p>
    <w:p>
      <w:pPr>
        <w:spacing w:line="360" w:lineRule="auto"/>
        <w:rPr>
          <w:rFonts w:ascii="宋体" w:hAnsi="宋体"/>
        </w:rPr>
      </w:pPr>
      <w:r>
        <w:rPr>
          <w:b/>
        </w:rPr>
        <w:t>查询方法：登录“</w:t>
      </w:r>
      <w:r>
        <w:rPr>
          <w:rFonts w:hint="eastAsia"/>
          <w:b/>
        </w:rPr>
        <w:t>中国政府采购网（www.ccgp.gov.cn）“政府采购严重违法失信行为信息记录”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pPr>
        <w:spacing w:line="360" w:lineRule="auto"/>
        <w:jc w:val="center"/>
        <w:rPr>
          <w:rFonts w:ascii="宋体" w:hAnsi="宋体"/>
        </w:rPr>
      </w:pPr>
      <w:r>
        <mc:AlternateContent>
          <mc:Choice Requires="wps">
            <w:drawing>
              <wp:anchor distT="0" distB="0" distL="114300" distR="114300" simplePos="0" relativeHeight="251665408" behindDoc="0" locked="0" layoutInCell="1" allowOverlap="1">
                <wp:simplePos x="0" y="0"/>
                <wp:positionH relativeFrom="column">
                  <wp:posOffset>1604645</wp:posOffset>
                </wp:positionH>
                <wp:positionV relativeFrom="paragraph">
                  <wp:posOffset>2740025</wp:posOffset>
                </wp:positionV>
                <wp:extent cx="893445" cy="103505"/>
                <wp:effectExtent l="0" t="0" r="190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6.35pt;margin-top:215.75pt;height:8.15pt;width:70.35pt;z-index:251665408;mso-width-relative:page;mso-height-relative:page;" fillcolor="#FFFFFF" filled="t" stroked="f" coordsize="21600,21600"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Vf/E9kAAAALAQAADwAAAAAAAAABACAAAAAiAAAAZHJz&#10;L2Rvd25yZXYueG1sUEsBAhQAFAAAAAgAh07iQHCZ860DAgAA5wMAAA4AAAAAAAAAAQAgAAAAKAEA&#10;AGRycy9lMm9Eb2MueG1sUEsFBgAAAAAGAAYAWQEAAJ0FAAAAAA==&#10;">
                <v:fill on="t" focussize="0,0"/>
                <v:stroke on="f"/>
                <v:imagedata o:title=""/>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1604645</wp:posOffset>
                </wp:positionH>
                <wp:positionV relativeFrom="paragraph">
                  <wp:posOffset>581025</wp:posOffset>
                </wp:positionV>
                <wp:extent cx="893445" cy="103505"/>
                <wp:effectExtent l="0" t="0" r="1905" b="1079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6.35pt;margin-top:45.75pt;height:8.15pt;width:70.35pt;z-index:251664384;mso-width-relative:page;mso-height-relative:page;" fillcolor="#FFFFFF" filled="t" stroked="f" coordsize="21600,21600"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Gmvv9gAAAAKAQAADwAAAAAAAAABACAAAAAiAAAAZHJz&#10;L2Rvd25yZXYueG1sUEsBAhQAFAAAAAgAh07iQIAQwbcEAgAA5wMAAA4AAAAAAAAAAQAgAAAAJwEA&#10;AGRycy9lMm9Eb2MueG1sUEsFBgAAAAAGAAYAWQEAAJ0FAAAAAA==&#10;">
                <v:fill on="t" focussize="0,0"/>
                <v:stroke on="f"/>
                <v:imagedata o:title=""/>
                <o:lock v:ext="edit" aspectratio="f"/>
              </v:rect>
            </w:pict>
          </mc:Fallback>
        </mc:AlternateContent>
      </w:r>
      <w: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1"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2"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pPr>
        <w:spacing w:line="360" w:lineRule="auto"/>
        <w:jc w:val="center"/>
        <w:rPr>
          <w:rFonts w:ascii="宋体" w:hAnsi="宋体"/>
        </w:rPr>
      </w:pPr>
    </w:p>
    <w:p>
      <w:pPr>
        <w:spacing w:line="360" w:lineRule="auto"/>
        <w:rPr>
          <w:rFonts w:eastAsia="方正仿宋_GBK"/>
          <w:color w:val="000000"/>
          <w:kern w:val="0"/>
          <w:sz w:val="32"/>
          <w:szCs w:val="32"/>
        </w:rPr>
      </w:pPr>
      <w:r>
        <w:rPr>
          <w:rFonts w:ascii="宋体" w:hAnsi="宋体"/>
        </w:rPr>
        <w:br w:type="page"/>
      </w:r>
      <w:bookmarkStart w:id="14" w:name="_Toc316479151"/>
      <w:bookmarkStart w:id="15" w:name="_Toc432697243"/>
      <w:bookmarkStart w:id="16" w:name="_Toc287279812"/>
      <w:bookmarkStart w:id="17" w:name="_Toc10485800"/>
      <w:r>
        <w:rPr>
          <w:rFonts w:hint="eastAsia" w:eastAsia="方正仿宋_GBK"/>
          <w:color w:val="000000"/>
          <w:kern w:val="0"/>
          <w:sz w:val="32"/>
          <w:szCs w:val="32"/>
        </w:rPr>
        <w:t>附件10</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14"/>
      <w:bookmarkEnd w:id="15"/>
      <w:bookmarkEnd w:id="16"/>
      <w:bookmarkEnd w:id="17"/>
      <w:r>
        <w:rPr>
          <w:rFonts w:hint="eastAsia" w:ascii="宋体" w:hAnsi="宋体" w:cs="宋体"/>
          <w:b/>
          <w:kern w:val="0"/>
          <w:sz w:val="32"/>
          <w:szCs w:val="32"/>
        </w:rPr>
        <w:t>书</w:t>
      </w:r>
    </w:p>
    <w:p>
      <w:pPr>
        <w:rPr>
          <w:rFonts w:ascii="仿宋_GB2312" w:eastAsia="仿宋_GB2312"/>
          <w:sz w:val="30"/>
          <w:szCs w:val="30"/>
        </w:rPr>
      </w:pPr>
      <w:r>
        <w:rPr>
          <w:rFonts w:hint="eastAsia" w:ascii="仿宋_GB2312" w:eastAsia="仿宋_GB2312"/>
          <w:sz w:val="30"/>
          <w:szCs w:val="30"/>
        </w:rPr>
        <w:t>甲方：</w:t>
      </w:r>
    </w:p>
    <w:p>
      <w:pPr>
        <w:rPr>
          <w:rFonts w:ascii="仿宋_GB2312" w:eastAsia="仿宋_GB2312"/>
          <w:sz w:val="30"/>
          <w:szCs w:val="30"/>
        </w:rPr>
      </w:pPr>
      <w:r>
        <w:rPr>
          <w:rFonts w:hint="eastAsia" w:ascii="仿宋_GB2312" w:eastAsia="仿宋_GB2312"/>
          <w:sz w:val="30"/>
          <w:szCs w:val="30"/>
        </w:rPr>
        <w:t xml:space="preserve">乙方： </w:t>
      </w:r>
    </w:p>
    <w:p>
      <w:pPr>
        <w:pStyle w:val="5"/>
        <w:ind w:firstLine="588" w:firstLineChars="196"/>
        <w:rPr>
          <w:sz w:val="30"/>
          <w:szCs w:val="30"/>
          <w:u w:val="single"/>
        </w:rPr>
      </w:pPr>
      <w:r>
        <w:rPr>
          <w:rFonts w:hint="eastAsia"/>
          <w:sz w:val="30"/>
          <w:szCs w:val="30"/>
        </w:rPr>
        <w:t xml:space="preserve">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w:t>
      </w:r>
      <w:r>
        <w:rPr>
          <w:rFonts w:hint="eastAsia"/>
          <w:b/>
          <w:bCs/>
          <w:sz w:val="30"/>
          <w:szCs w:val="30"/>
          <w:u w:val="single"/>
        </w:rPr>
        <w:t xml:space="preserve">               </w:t>
      </w:r>
      <w:r>
        <w:rPr>
          <w:rFonts w:hint="eastAsia"/>
          <w:sz w:val="30"/>
          <w:szCs w:val="30"/>
        </w:rPr>
        <w:t>项目招标文件中特签订本《廉政承诺书》，甲、乙双方共同信守。</w:t>
      </w:r>
    </w:p>
    <w:p>
      <w:pPr>
        <w:ind w:firstLine="602" w:firstLineChars="200"/>
        <w:rPr>
          <w:rFonts w:ascii="仿宋_GB2312" w:eastAsia="仿宋_GB2312"/>
          <w:b/>
          <w:bCs/>
          <w:sz w:val="30"/>
          <w:szCs w:val="30"/>
        </w:rPr>
      </w:pPr>
      <w:r>
        <w:rPr>
          <w:rFonts w:hint="eastAsia" w:ascii="仿宋_GB2312" w:eastAsia="仿宋_GB2312"/>
          <w:b/>
          <w:bCs/>
          <w:sz w:val="30"/>
          <w:szCs w:val="30"/>
        </w:rPr>
        <w:t>第一条  甲、乙双方共同的承诺</w:t>
      </w:r>
    </w:p>
    <w:p>
      <w:pPr>
        <w:ind w:firstLine="600" w:firstLineChars="200"/>
        <w:rPr>
          <w:rFonts w:ascii="仿宋_GB2312" w:eastAsia="仿宋_GB2312"/>
          <w:sz w:val="30"/>
          <w:szCs w:val="30"/>
        </w:rPr>
      </w:pPr>
      <w:r>
        <w:rPr>
          <w:rFonts w:hint="eastAsia" w:ascii="仿宋_GB2312" w:eastAsia="仿宋_GB2312"/>
          <w:sz w:val="30"/>
          <w:szCs w:val="30"/>
        </w:rPr>
        <w:t>（一）严格遵守国家关于市场准入、工程建设和物资采购招投标的有关法律法规和相关政策，以及党风廉政建设各项规定。</w:t>
      </w:r>
    </w:p>
    <w:p>
      <w:pPr>
        <w:ind w:firstLine="600" w:firstLineChars="200"/>
        <w:rPr>
          <w:rFonts w:ascii="仿宋_GB2312" w:eastAsia="仿宋_GB2312"/>
          <w:sz w:val="30"/>
          <w:szCs w:val="30"/>
        </w:rPr>
      </w:pPr>
      <w:r>
        <w:rPr>
          <w:rFonts w:hint="eastAsia" w:ascii="仿宋_GB2312" w:eastAsia="仿宋_GB2312"/>
          <w:sz w:val="30"/>
          <w:szCs w:val="30"/>
        </w:rPr>
        <w:t>（二）严格执行工程建设和物资采购合同。</w:t>
      </w:r>
    </w:p>
    <w:p>
      <w:pPr>
        <w:ind w:firstLine="600" w:firstLineChars="200"/>
        <w:rPr>
          <w:rFonts w:ascii="仿宋_GB2312" w:eastAsia="仿宋_GB2312"/>
          <w:sz w:val="30"/>
          <w:szCs w:val="30"/>
        </w:rPr>
      </w:pPr>
      <w:r>
        <w:rPr>
          <w:rFonts w:hint="eastAsia" w:ascii="仿宋_GB2312" w:eastAsia="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ascii="仿宋_GB2312" w:eastAsia="仿宋_GB2312"/>
          <w:b/>
          <w:bCs/>
          <w:sz w:val="30"/>
          <w:szCs w:val="30"/>
        </w:rPr>
      </w:pPr>
      <w:r>
        <w:rPr>
          <w:rFonts w:hint="eastAsia" w:ascii="仿宋_GB2312" w:eastAsia="仿宋_GB2312"/>
          <w:b/>
          <w:bCs/>
          <w:sz w:val="30"/>
          <w:szCs w:val="30"/>
        </w:rPr>
        <w:t>第二条  甲方的承诺</w:t>
      </w:r>
    </w:p>
    <w:p>
      <w:pPr>
        <w:ind w:firstLine="600" w:firstLineChars="200"/>
        <w:rPr>
          <w:rFonts w:ascii="仿宋_GB2312" w:eastAsia="仿宋_GB2312"/>
          <w:sz w:val="30"/>
          <w:szCs w:val="30"/>
        </w:rPr>
      </w:pPr>
      <w:r>
        <w:rPr>
          <w:rFonts w:hint="eastAsia" w:ascii="仿宋_GB2312" w:eastAsia="仿宋_GB2312"/>
          <w:sz w:val="30"/>
          <w:szCs w:val="30"/>
        </w:rPr>
        <w:t>甲方相关领导和工作人员，在工程建设和物资设备采购工作中须严格遵守以下规定：</w:t>
      </w:r>
    </w:p>
    <w:p>
      <w:pPr>
        <w:ind w:firstLine="600" w:firstLineChars="200"/>
        <w:rPr>
          <w:rFonts w:ascii="仿宋_GB2312" w:eastAsia="仿宋_GB2312"/>
          <w:sz w:val="30"/>
          <w:szCs w:val="30"/>
        </w:rPr>
      </w:pPr>
      <w:r>
        <w:rPr>
          <w:rFonts w:hint="eastAsia" w:ascii="仿宋_GB2312" w:eastAsia="仿宋_GB2312"/>
          <w:sz w:val="30"/>
          <w:szCs w:val="30"/>
        </w:rPr>
        <w:t>（一）不准向乙方和相关单位或个人索要或接受回扣、礼金、礼品、好处费、感谢费、有价证券、信用卡和其他支付凭证。</w:t>
      </w:r>
    </w:p>
    <w:p>
      <w:pPr>
        <w:ind w:firstLine="600" w:firstLineChars="200"/>
        <w:rPr>
          <w:rFonts w:ascii="仿宋_GB2312" w:eastAsia="仿宋_GB2312"/>
          <w:sz w:val="30"/>
          <w:szCs w:val="30"/>
        </w:rPr>
      </w:pPr>
      <w:r>
        <w:rPr>
          <w:rFonts w:hint="eastAsia" w:ascii="仿宋_GB2312" w:eastAsia="仿宋_GB2312"/>
          <w:sz w:val="30"/>
          <w:szCs w:val="30"/>
        </w:rPr>
        <w:t>（二）不准在乙方和相关单位报销任何由甲方或个人支付的费用。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（三）不准要求、暗示和接受乙方和相关单位或个人为个人装修房屋、婚丧嫁娶、配偶子女的工作安排以及出国（境）、旅游等提供方便。</w:t>
      </w:r>
    </w:p>
    <w:p>
      <w:pPr>
        <w:ind w:firstLine="600" w:firstLineChars="200"/>
        <w:rPr>
          <w:rFonts w:ascii="仿宋_GB2312" w:eastAsia="仿宋_GB2312"/>
          <w:sz w:val="30"/>
          <w:szCs w:val="30"/>
        </w:rPr>
      </w:pPr>
      <w:r>
        <w:rPr>
          <w:rFonts w:hint="eastAsia" w:ascii="仿宋_GB2312" w:eastAsia="仿宋_GB2312"/>
          <w:sz w:val="30"/>
          <w:szCs w:val="30"/>
        </w:rPr>
        <w:t>（四）不准参加乙方和相关单位组织的有可能影响公正执行公务的宴请、健身和娱乐等活动。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（五）不准向乙方为配偶、子女、亲属、朋友介绍与甲方工程建设和物资采购有关的设备、材料、劳务等经济活动。</w:t>
      </w:r>
    </w:p>
    <w:p>
      <w:pPr>
        <w:ind w:firstLine="600" w:firstLineChars="200"/>
        <w:rPr>
          <w:rFonts w:ascii="仿宋_GB2312" w:eastAsia="仿宋_GB2312"/>
          <w:sz w:val="30"/>
          <w:szCs w:val="30"/>
        </w:rPr>
      </w:pPr>
      <w:r>
        <w:rPr>
          <w:rFonts w:hint="eastAsia" w:ascii="仿宋_GB2312" w:eastAsia="仿宋_GB2312"/>
          <w:sz w:val="30"/>
          <w:szCs w:val="30"/>
        </w:rPr>
        <w:t>（六）不得以任何理由向乙方和相关单位推荐分包单位或要求乙方购买工程合同、采购合同规定以外的物资。</w:t>
      </w:r>
    </w:p>
    <w:p>
      <w:pPr>
        <w:ind w:firstLine="600" w:firstLineChars="200"/>
        <w:rPr>
          <w:rFonts w:ascii="仿宋_GB2312" w:eastAsia="仿宋_GB2312"/>
          <w:sz w:val="30"/>
          <w:szCs w:val="30"/>
        </w:rPr>
      </w:pPr>
      <w:r>
        <w:rPr>
          <w:rFonts w:hint="eastAsia" w:ascii="仿宋_GB2312" w:eastAsia="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ascii="仿宋_GB2312" w:eastAsia="仿宋_GB2312"/>
          <w:sz w:val="30"/>
          <w:szCs w:val="30"/>
        </w:rPr>
      </w:pPr>
      <w:r>
        <w:rPr>
          <w:rFonts w:hint="eastAsia" w:ascii="仿宋_GB2312" w:eastAsia="仿宋_GB2312"/>
          <w:sz w:val="30"/>
          <w:szCs w:val="30"/>
        </w:rPr>
        <w:t>（八）禁止与招标代理机构、投标人串通损害招标单位或相关单位利益。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（九）禁止其他影响廉洁性、公正性的行为。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第三条  乙方的承诺</w:t>
      </w:r>
    </w:p>
    <w:p>
      <w:pPr>
        <w:ind w:firstLine="600" w:firstLineChars="200"/>
        <w:rPr>
          <w:rFonts w:ascii="仿宋_GB2312" w:eastAsia="仿宋_GB2312"/>
          <w:sz w:val="30"/>
          <w:szCs w:val="30"/>
        </w:rPr>
      </w:pPr>
      <w:r>
        <w:rPr>
          <w:rFonts w:hint="eastAsia" w:ascii="仿宋_GB2312" w:eastAsia="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ascii="仿宋_GB2312" w:eastAsia="仿宋_GB2312"/>
          <w:sz w:val="30"/>
          <w:szCs w:val="30"/>
        </w:rPr>
      </w:pPr>
      <w:r>
        <w:rPr>
          <w:rFonts w:hint="eastAsia" w:ascii="仿宋_GB2312" w:eastAsia="仿宋_GB2312"/>
          <w:sz w:val="30"/>
          <w:szCs w:val="30"/>
        </w:rPr>
        <w:t>（一）不准以任何理由向甲方、相关单位（部门）和工作人员赠送礼金、有价证券、贵重物品、回扣、好处费、感谢费等。</w:t>
      </w:r>
    </w:p>
    <w:p>
      <w:pPr>
        <w:ind w:firstLine="600" w:firstLineChars="200"/>
        <w:rPr>
          <w:rFonts w:ascii="仿宋_GB2312" w:eastAsia="仿宋_GB2312"/>
          <w:sz w:val="30"/>
          <w:szCs w:val="30"/>
        </w:rPr>
      </w:pPr>
      <w:r>
        <w:rPr>
          <w:rFonts w:hint="eastAsia" w:ascii="仿宋_GB2312" w:eastAsia="仿宋_GB2312"/>
          <w:sz w:val="30"/>
          <w:szCs w:val="30"/>
        </w:rPr>
        <w:t>（二）不准以任何理由为甲方、相关单位（部门）和工作人员报销应由对方或个人支付的费用。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（三）不准（暗示）向甲方、相关单位或个人在房屋装修、婚丧嫁娶、配偶子女的工作安排以及出国（境）、旅游等方面提供方便。</w:t>
      </w:r>
    </w:p>
    <w:p>
      <w:pPr>
        <w:ind w:firstLine="600" w:firstLineChars="200"/>
        <w:rPr>
          <w:rFonts w:ascii="仿宋_GB2312" w:eastAsia="仿宋_GB2312"/>
          <w:sz w:val="30"/>
          <w:szCs w:val="30"/>
        </w:rPr>
      </w:pPr>
      <w:r>
        <w:rPr>
          <w:rFonts w:hint="eastAsia" w:ascii="仿宋_GB2312" w:eastAsia="仿宋_GB2312"/>
          <w:sz w:val="30"/>
          <w:szCs w:val="30"/>
        </w:rPr>
        <w:t>（四）不准以任何理由为甲方、相关单位或个人提供和安排有可能影响公正执行公务的宴请、健身和娱乐等活动。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（五）禁止与招标代理机构、招标人串通损害招标单位或相关单位利益。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（六）禁止其他影响廉洁性、公正性的行为。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第四条  双方违反承诺的责任</w:t>
      </w:r>
    </w:p>
    <w:p>
      <w:pPr>
        <w:ind w:firstLine="600" w:firstLineChars="200"/>
        <w:rPr>
          <w:rFonts w:ascii="仿宋_GB2312" w:eastAsia="仿宋_GB2312"/>
          <w:sz w:val="30"/>
          <w:szCs w:val="30"/>
        </w:rPr>
      </w:pPr>
      <w:r>
        <w:rPr>
          <w:rFonts w:hint="eastAsia" w:ascii="仿宋_GB2312" w:eastAsia="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ascii="仿宋_GB2312" w:eastAsia="仿宋_GB2312"/>
          <w:sz w:val="30"/>
          <w:szCs w:val="30"/>
        </w:rPr>
      </w:pPr>
      <w:r>
        <w:rPr>
          <w:rFonts w:hint="eastAsia" w:ascii="仿宋_GB2312" w:eastAsia="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ascii="仿宋_GB2312" w:eastAsia="仿宋_GB2312"/>
          <w:b/>
          <w:bCs/>
          <w:sz w:val="30"/>
          <w:szCs w:val="30"/>
        </w:rPr>
      </w:pPr>
      <w:r>
        <w:rPr>
          <w:rFonts w:hint="eastAsia" w:ascii="仿宋_GB2312" w:eastAsia="仿宋_GB2312"/>
          <w:b/>
          <w:bCs/>
          <w:sz w:val="30"/>
          <w:szCs w:val="30"/>
        </w:rPr>
        <w:t>第五条  本承诺书作为合同的附件一并执行。</w:t>
      </w:r>
    </w:p>
    <w:p>
      <w:pPr>
        <w:pStyle w:val="4"/>
        <w:ind w:firstLine="602" w:firstLineChars="200"/>
        <w:rPr>
          <w:bCs/>
          <w:szCs w:val="30"/>
        </w:rPr>
      </w:pPr>
      <w:r>
        <w:rPr>
          <w:rFonts w:hint="eastAsia"/>
          <w:bCs/>
          <w:szCs w:val="30"/>
        </w:rPr>
        <w:t>第六条  本承诺书的有效期为甲乙双方签署之日起至该工程项目或该采购项目完成为止。</w:t>
      </w:r>
    </w:p>
    <w:p>
      <w:pPr>
        <w:pStyle w:val="4"/>
        <w:ind w:firstLine="602" w:firstLineChars="200"/>
        <w:rPr>
          <w:bCs/>
          <w:szCs w:val="30"/>
        </w:rPr>
      </w:pPr>
      <w:r>
        <w:rPr>
          <w:rFonts w:hint="eastAsia"/>
          <w:bCs/>
          <w:szCs w:val="30"/>
        </w:rPr>
        <w:t>第七条  本承诺书一式四份，响应文件正、副本中各装订一份，甲方纪检监察部门一份存档备案，乙方持有一份。</w:t>
      </w:r>
    </w:p>
    <w:p>
      <w:pPr>
        <w:ind w:firstLine="600" w:firstLineChars="200"/>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甲方单位（盖章）：                乙方单位（盖章）：</w:t>
      </w:r>
    </w:p>
    <w:p>
      <w:pPr>
        <w:rPr>
          <w:rFonts w:ascii="仿宋_GB2312" w:eastAsia="仿宋_GB2312"/>
          <w:sz w:val="30"/>
          <w:szCs w:val="30"/>
        </w:rPr>
      </w:pPr>
      <w:r>
        <w:rPr>
          <w:rFonts w:hint="eastAsia" w:ascii="仿宋_GB2312" w:eastAsia="仿宋_GB2312"/>
          <w:sz w:val="30"/>
          <w:szCs w:val="30"/>
        </w:rPr>
        <w:t>项目负责人：                      项目负责人：</w:t>
      </w:r>
    </w:p>
    <w:p>
      <w:pPr>
        <w:ind w:firstLine="1176" w:firstLineChars="392"/>
        <w:rPr>
          <w:rFonts w:hint="default" w:eastAsia="方正仿宋_GBK"/>
          <w:color w:val="000000"/>
          <w:kern w:val="0"/>
          <w:sz w:val="32"/>
          <w:szCs w:val="32"/>
          <w:lang w:val="en-US" w:eastAsia="zh-CN"/>
        </w:rPr>
      </w:pPr>
      <w:r>
        <w:rPr>
          <w:rFonts w:hint="eastAsia" w:ascii="仿宋_GB2312" w:eastAsia="仿宋_GB2312"/>
          <w:sz w:val="30"/>
          <w:szCs w:val="30"/>
        </w:rPr>
        <w:t>年   月  日                      年  月  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309000000000000"/>
    <w:charset w:val="88"/>
    <w:family w:val="modern"/>
    <w:pitch w:val="default"/>
    <w:sig w:usb0="00000003" w:usb1="082E0000" w:usb2="00000016" w:usb3="00000000" w:csb0="00100001" w:csb1="00000000"/>
  </w:font>
  <w:font w:name="方正仿宋_GBK">
    <w:altName w:val="宋体"/>
    <w:panose1 w:val="00000000000000000000"/>
    <w:charset w:val="86"/>
    <w:family w:val="script"/>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楷体简体">
    <w:altName w:val="宋体"/>
    <w:panose1 w:val="02010601030101010101"/>
    <w:charset w:val="86"/>
    <w:family w:val="script"/>
    <w:pitch w:val="default"/>
    <w:sig w:usb0="00000000" w:usb1="00000000" w:usb2="00000000" w:usb3="00000000" w:csb0="00040000" w:csb1="00000000"/>
  </w:font>
  <w:font w:name="宋体-18030">
    <w:altName w:val="宋体"/>
    <w:panose1 w:val="00000000000000000000"/>
    <w:charset w:val="7A"/>
    <w:family w:val="modern"/>
    <w:pitch w:val="default"/>
    <w:sig w:usb0="00000000" w:usb1="00000000" w:usb2="000A005E" w:usb3="00000000" w:csb0="00040001"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E1"/>
    <w:rsid w:val="0000515F"/>
    <w:rsid w:val="00006460"/>
    <w:rsid w:val="00007996"/>
    <w:rsid w:val="00041807"/>
    <w:rsid w:val="000442FD"/>
    <w:rsid w:val="000674C1"/>
    <w:rsid w:val="000730B0"/>
    <w:rsid w:val="00085FA0"/>
    <w:rsid w:val="0009131A"/>
    <w:rsid w:val="00091467"/>
    <w:rsid w:val="000932F2"/>
    <w:rsid w:val="00093B57"/>
    <w:rsid w:val="000B1D4F"/>
    <w:rsid w:val="000D1D0B"/>
    <w:rsid w:val="000D47E7"/>
    <w:rsid w:val="000E488F"/>
    <w:rsid w:val="000F6BCC"/>
    <w:rsid w:val="00140F68"/>
    <w:rsid w:val="00141477"/>
    <w:rsid w:val="001420E5"/>
    <w:rsid w:val="001836FF"/>
    <w:rsid w:val="00183ED6"/>
    <w:rsid w:val="00190D6F"/>
    <w:rsid w:val="001925B8"/>
    <w:rsid w:val="00197068"/>
    <w:rsid w:val="001B3E3B"/>
    <w:rsid w:val="001D2E0C"/>
    <w:rsid w:val="001D7C9A"/>
    <w:rsid w:val="00215535"/>
    <w:rsid w:val="0024502A"/>
    <w:rsid w:val="00251207"/>
    <w:rsid w:val="002662A6"/>
    <w:rsid w:val="002852F2"/>
    <w:rsid w:val="00285CDC"/>
    <w:rsid w:val="00295C87"/>
    <w:rsid w:val="002A506D"/>
    <w:rsid w:val="002B5817"/>
    <w:rsid w:val="002E5CF9"/>
    <w:rsid w:val="003237F6"/>
    <w:rsid w:val="00333D02"/>
    <w:rsid w:val="00337F21"/>
    <w:rsid w:val="003575E3"/>
    <w:rsid w:val="00361D0E"/>
    <w:rsid w:val="00387776"/>
    <w:rsid w:val="003B04DE"/>
    <w:rsid w:val="003B3B46"/>
    <w:rsid w:val="003C68D6"/>
    <w:rsid w:val="003D4203"/>
    <w:rsid w:val="003F187E"/>
    <w:rsid w:val="00400253"/>
    <w:rsid w:val="00415D24"/>
    <w:rsid w:val="00416B94"/>
    <w:rsid w:val="00423437"/>
    <w:rsid w:val="00445FAC"/>
    <w:rsid w:val="004464B9"/>
    <w:rsid w:val="004C31FB"/>
    <w:rsid w:val="004F7387"/>
    <w:rsid w:val="00512E3B"/>
    <w:rsid w:val="00533A43"/>
    <w:rsid w:val="0053432D"/>
    <w:rsid w:val="00535D95"/>
    <w:rsid w:val="00547688"/>
    <w:rsid w:val="00572B11"/>
    <w:rsid w:val="005731EE"/>
    <w:rsid w:val="005820CD"/>
    <w:rsid w:val="00582ED4"/>
    <w:rsid w:val="0059149E"/>
    <w:rsid w:val="005A0608"/>
    <w:rsid w:val="005C3D2A"/>
    <w:rsid w:val="00605942"/>
    <w:rsid w:val="00606B54"/>
    <w:rsid w:val="00613300"/>
    <w:rsid w:val="00655A78"/>
    <w:rsid w:val="0066329E"/>
    <w:rsid w:val="006713B6"/>
    <w:rsid w:val="006809A1"/>
    <w:rsid w:val="00691B1C"/>
    <w:rsid w:val="006A297D"/>
    <w:rsid w:val="006B6780"/>
    <w:rsid w:val="006C2D1E"/>
    <w:rsid w:val="006D6C94"/>
    <w:rsid w:val="006D77E1"/>
    <w:rsid w:val="006E32DD"/>
    <w:rsid w:val="00712785"/>
    <w:rsid w:val="00725BB9"/>
    <w:rsid w:val="00744C03"/>
    <w:rsid w:val="00764B69"/>
    <w:rsid w:val="00772A46"/>
    <w:rsid w:val="00774B2C"/>
    <w:rsid w:val="00815028"/>
    <w:rsid w:val="008361BA"/>
    <w:rsid w:val="00841B94"/>
    <w:rsid w:val="0086520C"/>
    <w:rsid w:val="00866BC1"/>
    <w:rsid w:val="00875102"/>
    <w:rsid w:val="008C1069"/>
    <w:rsid w:val="008C4C43"/>
    <w:rsid w:val="008D6740"/>
    <w:rsid w:val="009032E6"/>
    <w:rsid w:val="0091654E"/>
    <w:rsid w:val="00920E4C"/>
    <w:rsid w:val="00923C37"/>
    <w:rsid w:val="00927239"/>
    <w:rsid w:val="00927E12"/>
    <w:rsid w:val="00927E92"/>
    <w:rsid w:val="009408D5"/>
    <w:rsid w:val="00965C71"/>
    <w:rsid w:val="009674B8"/>
    <w:rsid w:val="00967645"/>
    <w:rsid w:val="00973499"/>
    <w:rsid w:val="00977734"/>
    <w:rsid w:val="009A1C80"/>
    <w:rsid w:val="009B339B"/>
    <w:rsid w:val="009B4579"/>
    <w:rsid w:val="009C4385"/>
    <w:rsid w:val="009C4629"/>
    <w:rsid w:val="009D065D"/>
    <w:rsid w:val="009E0370"/>
    <w:rsid w:val="009E4285"/>
    <w:rsid w:val="009E47C5"/>
    <w:rsid w:val="00A27712"/>
    <w:rsid w:val="00A30C93"/>
    <w:rsid w:val="00A366C2"/>
    <w:rsid w:val="00A40533"/>
    <w:rsid w:val="00A45B04"/>
    <w:rsid w:val="00A53829"/>
    <w:rsid w:val="00A56293"/>
    <w:rsid w:val="00A6154A"/>
    <w:rsid w:val="00A62B50"/>
    <w:rsid w:val="00A64C9B"/>
    <w:rsid w:val="00A67E82"/>
    <w:rsid w:val="00A95AF2"/>
    <w:rsid w:val="00AB2ECE"/>
    <w:rsid w:val="00AC785E"/>
    <w:rsid w:val="00AD3770"/>
    <w:rsid w:val="00AD7CD8"/>
    <w:rsid w:val="00AE365A"/>
    <w:rsid w:val="00AF26DF"/>
    <w:rsid w:val="00AF37B6"/>
    <w:rsid w:val="00B024CE"/>
    <w:rsid w:val="00B110D5"/>
    <w:rsid w:val="00B2207E"/>
    <w:rsid w:val="00B26EAF"/>
    <w:rsid w:val="00B35D21"/>
    <w:rsid w:val="00B4569B"/>
    <w:rsid w:val="00B638B8"/>
    <w:rsid w:val="00B86C01"/>
    <w:rsid w:val="00BA59B8"/>
    <w:rsid w:val="00BC3E48"/>
    <w:rsid w:val="00BE0AC8"/>
    <w:rsid w:val="00BF05AC"/>
    <w:rsid w:val="00BF6517"/>
    <w:rsid w:val="00C008E1"/>
    <w:rsid w:val="00C15E58"/>
    <w:rsid w:val="00C42734"/>
    <w:rsid w:val="00C73040"/>
    <w:rsid w:val="00C73526"/>
    <w:rsid w:val="00C857E1"/>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96538"/>
    <w:rsid w:val="00DD009A"/>
    <w:rsid w:val="00DE623D"/>
    <w:rsid w:val="00DF2734"/>
    <w:rsid w:val="00E17CF9"/>
    <w:rsid w:val="00E37566"/>
    <w:rsid w:val="00E44526"/>
    <w:rsid w:val="00E536B4"/>
    <w:rsid w:val="00E56434"/>
    <w:rsid w:val="00E61B78"/>
    <w:rsid w:val="00E63202"/>
    <w:rsid w:val="00E65D0B"/>
    <w:rsid w:val="00E8757C"/>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2C11B9"/>
    <w:rsid w:val="0EC75136"/>
    <w:rsid w:val="0FDD25D0"/>
    <w:rsid w:val="10D41ECD"/>
    <w:rsid w:val="122F4414"/>
    <w:rsid w:val="13C87763"/>
    <w:rsid w:val="140D78FD"/>
    <w:rsid w:val="14577D79"/>
    <w:rsid w:val="160F643B"/>
    <w:rsid w:val="178D60F1"/>
    <w:rsid w:val="1A6F6065"/>
    <w:rsid w:val="1B7958AB"/>
    <w:rsid w:val="1CF1658E"/>
    <w:rsid w:val="1DD6709A"/>
    <w:rsid w:val="1DF66C62"/>
    <w:rsid w:val="1EB82DBD"/>
    <w:rsid w:val="20007625"/>
    <w:rsid w:val="20236BC9"/>
    <w:rsid w:val="22073C9C"/>
    <w:rsid w:val="226E5FB0"/>
    <w:rsid w:val="22D9249A"/>
    <w:rsid w:val="23BD7294"/>
    <w:rsid w:val="252426D8"/>
    <w:rsid w:val="25EF5A2A"/>
    <w:rsid w:val="27FE017E"/>
    <w:rsid w:val="29C8779B"/>
    <w:rsid w:val="2A5E6B93"/>
    <w:rsid w:val="2AB77F26"/>
    <w:rsid w:val="2C6661CE"/>
    <w:rsid w:val="2C802D53"/>
    <w:rsid w:val="2CF50B5E"/>
    <w:rsid w:val="2D7E0058"/>
    <w:rsid w:val="2DBE545B"/>
    <w:rsid w:val="2EC94FDF"/>
    <w:rsid w:val="2F0E55A0"/>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792458A"/>
    <w:rsid w:val="487D6AAE"/>
    <w:rsid w:val="498C2917"/>
    <w:rsid w:val="4AC93A95"/>
    <w:rsid w:val="4ACB1712"/>
    <w:rsid w:val="4AEE2CBF"/>
    <w:rsid w:val="4BC74E24"/>
    <w:rsid w:val="4C7451D3"/>
    <w:rsid w:val="4EAF49F0"/>
    <w:rsid w:val="4F2C72D6"/>
    <w:rsid w:val="4FB13DF0"/>
    <w:rsid w:val="516350CC"/>
    <w:rsid w:val="51D018CD"/>
    <w:rsid w:val="52AD13A1"/>
    <w:rsid w:val="54FC7EA1"/>
    <w:rsid w:val="551E7EF9"/>
    <w:rsid w:val="553F3A87"/>
    <w:rsid w:val="5A8B5360"/>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1FC4DC6"/>
    <w:rsid w:val="72B16A42"/>
    <w:rsid w:val="72EF6FF9"/>
    <w:rsid w:val="72F445F1"/>
    <w:rsid w:val="74B60C45"/>
    <w:rsid w:val="758C735C"/>
    <w:rsid w:val="75D15B36"/>
    <w:rsid w:val="75E20A2D"/>
    <w:rsid w:val="75EF2CA3"/>
    <w:rsid w:val="76D87C79"/>
    <w:rsid w:val="77172F31"/>
    <w:rsid w:val="77A47940"/>
    <w:rsid w:val="790D5D06"/>
    <w:rsid w:val="79A84363"/>
    <w:rsid w:val="7A1E6C58"/>
    <w:rsid w:val="7FE56C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6"/>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12">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9"/>
    <w:qFormat/>
    <w:uiPriority w:val="0"/>
    <w:rPr>
      <w:rFonts w:ascii="仿宋_GB2312" w:eastAsia="仿宋_GB2312"/>
      <w:b/>
      <w:sz w:val="30"/>
      <w:szCs w:val="20"/>
    </w:rPr>
  </w:style>
  <w:style w:type="paragraph" w:styleId="5">
    <w:name w:val="Body Text Indent"/>
    <w:basedOn w:val="1"/>
    <w:link w:val="20"/>
    <w:qFormat/>
    <w:uiPriority w:val="0"/>
    <w:pPr>
      <w:ind w:firstLine="609" w:firstLineChars="200"/>
    </w:pPr>
    <w:rPr>
      <w:rFonts w:ascii="仿宋_GB2312" w:eastAsia="仿宋_GB2312"/>
      <w:sz w:val="32"/>
      <w:szCs w:val="24"/>
    </w:rPr>
  </w:style>
  <w:style w:type="paragraph" w:styleId="6">
    <w:name w:val="Plain Text"/>
    <w:basedOn w:val="1"/>
    <w:next w:val="1"/>
    <w:link w:val="23"/>
    <w:qFormat/>
    <w:uiPriority w:val="0"/>
    <w:pPr>
      <w:autoSpaceDE w:val="0"/>
      <w:autoSpaceDN w:val="0"/>
      <w:adjustRightInd w:val="0"/>
      <w:jc w:val="left"/>
    </w:pPr>
    <w:rPr>
      <w:rFonts w:ascii="宋体"/>
      <w:kern w:val="0"/>
      <w:sz w:val="20"/>
      <w:szCs w:val="24"/>
    </w:rPr>
  </w:style>
  <w:style w:type="paragraph" w:styleId="7">
    <w:name w:val="Balloon Text"/>
    <w:basedOn w:val="1"/>
    <w:link w:val="21"/>
    <w:qFormat/>
    <w:uiPriority w:val="0"/>
    <w:rPr>
      <w:sz w:val="18"/>
      <w:szCs w:val="18"/>
    </w:rPr>
  </w:style>
  <w:style w:type="paragraph" w:styleId="8">
    <w:name w:val="footer"/>
    <w:basedOn w:val="1"/>
    <w:link w:val="14"/>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customStyle="1" w:styleId="13">
    <w:name w:val="页眉 Char"/>
    <w:basedOn w:val="12"/>
    <w:link w:val="9"/>
    <w:qFormat/>
    <w:uiPriority w:val="0"/>
    <w:rPr>
      <w:kern w:val="2"/>
      <w:sz w:val="18"/>
      <w:szCs w:val="18"/>
    </w:rPr>
  </w:style>
  <w:style w:type="character" w:customStyle="1" w:styleId="14">
    <w:name w:val="页脚 Char"/>
    <w:basedOn w:val="12"/>
    <w:link w:val="8"/>
    <w:qFormat/>
    <w:uiPriority w:val="0"/>
    <w:rPr>
      <w:kern w:val="2"/>
      <w:sz w:val="18"/>
      <w:szCs w:val="18"/>
    </w:rPr>
  </w:style>
  <w:style w:type="character" w:customStyle="1" w:styleId="15">
    <w:name w:val="页码1"/>
    <w:qFormat/>
    <w:uiPriority w:val="0"/>
    <w:rPr>
      <w:lang w:val="en-US"/>
    </w:rPr>
  </w:style>
  <w:style w:type="character" w:customStyle="1" w:styleId="16">
    <w:name w:val="标题 2 Char"/>
    <w:basedOn w:val="12"/>
    <w:link w:val="2"/>
    <w:qFormat/>
    <w:uiPriority w:val="0"/>
    <w:rPr>
      <w:rFonts w:ascii="Cambria" w:hAnsi="Cambria"/>
      <w:b/>
      <w:bCs/>
      <w:kern w:val="2"/>
      <w:sz w:val="32"/>
      <w:szCs w:val="32"/>
    </w:rPr>
  </w:style>
  <w:style w:type="character" w:customStyle="1" w:styleId="17">
    <w:name w:val="正文文本缩进 Char"/>
    <w:basedOn w:val="12"/>
    <w:qFormat/>
    <w:uiPriority w:val="0"/>
    <w:rPr>
      <w:rFonts w:ascii="仿宋_GB2312" w:eastAsia="仿宋_GB2312"/>
      <w:kern w:val="2"/>
      <w:sz w:val="32"/>
      <w:szCs w:val="24"/>
    </w:rPr>
  </w:style>
  <w:style w:type="character" w:customStyle="1" w:styleId="18">
    <w:name w:val="正文文本 Char"/>
    <w:basedOn w:val="12"/>
    <w:qFormat/>
    <w:uiPriority w:val="0"/>
    <w:rPr>
      <w:rFonts w:ascii="仿宋_GB2312" w:eastAsia="仿宋_GB2312"/>
      <w:b/>
      <w:kern w:val="2"/>
      <w:sz w:val="30"/>
    </w:rPr>
  </w:style>
  <w:style w:type="character" w:customStyle="1" w:styleId="19">
    <w:name w:val="正文文本 Char1"/>
    <w:basedOn w:val="12"/>
    <w:link w:val="4"/>
    <w:qFormat/>
    <w:uiPriority w:val="0"/>
    <w:rPr>
      <w:kern w:val="2"/>
      <w:sz w:val="21"/>
      <w:szCs w:val="21"/>
    </w:rPr>
  </w:style>
  <w:style w:type="character" w:customStyle="1" w:styleId="20">
    <w:name w:val="正文文本缩进 Char1"/>
    <w:basedOn w:val="12"/>
    <w:link w:val="5"/>
    <w:qFormat/>
    <w:uiPriority w:val="0"/>
    <w:rPr>
      <w:kern w:val="2"/>
      <w:sz w:val="21"/>
      <w:szCs w:val="21"/>
    </w:rPr>
  </w:style>
  <w:style w:type="character" w:customStyle="1" w:styleId="21">
    <w:name w:val="批注框文本 Char"/>
    <w:basedOn w:val="12"/>
    <w:link w:val="7"/>
    <w:qFormat/>
    <w:uiPriority w:val="0"/>
    <w:rPr>
      <w:kern w:val="2"/>
      <w:sz w:val="18"/>
      <w:szCs w:val="18"/>
    </w:rPr>
  </w:style>
  <w:style w:type="character" w:customStyle="1" w:styleId="22">
    <w:name w:val="纯文本 Char"/>
    <w:link w:val="6"/>
    <w:qFormat/>
    <w:uiPriority w:val="0"/>
    <w:rPr>
      <w:rFonts w:ascii="宋体"/>
      <w:szCs w:val="24"/>
    </w:rPr>
  </w:style>
  <w:style w:type="character" w:customStyle="1" w:styleId="23">
    <w:name w:val="纯文本 Char1"/>
    <w:basedOn w:val="12"/>
    <w:link w:val="6"/>
    <w:qFormat/>
    <w:uiPriority w:val="0"/>
    <w:rPr>
      <w:rFonts w:ascii="宋体" w:hAnsi="Courier New" w:cs="Courier New"/>
      <w:kern w:val="2"/>
      <w:sz w:val="21"/>
      <w:szCs w:val="21"/>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AB18BE-A6C2-4E0A-8273-948715ACCB6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1355</Words>
  <Characters>7730</Characters>
  <Lines>64</Lines>
  <Paragraphs>18</Paragraphs>
  <TotalTime>31</TotalTime>
  <ScaleCrop>false</ScaleCrop>
  <LinksUpToDate>false</LinksUpToDate>
  <CharactersWithSpaces>9067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2020-06-03T13:12:00Z</dcterms:created>
  <dc:creator>User</dc:creator>
  <cp:lastModifiedBy>zhangyuhang</cp:lastModifiedBy>
  <cp:lastPrinted>2020-06-05T07:20:00Z</cp:lastPrinted>
  <dcterms:modified xsi:type="dcterms:W3CDTF">2020-08-19T08:36:34Z</dcterms:modified>
  <dc:title>招 标 文 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